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5" w:lineRule="auto"/>
        <w:rPr>
          <w:rFonts w:ascii="Arial"/>
          <w:sz w:val="21"/>
        </w:rPr>
      </w:pPr>
    </w:p>
    <w:p>
      <w:pPr>
        <w:spacing w:before="101" w:line="230" w:lineRule="auto"/>
        <w:ind w:left="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4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1</w:t>
      </w:r>
    </w:p>
    <w:p>
      <w:pPr>
        <w:spacing w:line="293" w:lineRule="auto"/>
        <w:rPr>
          <w:rFonts w:ascii="Arial"/>
          <w:sz w:val="21"/>
        </w:rPr>
      </w:pPr>
    </w:p>
    <w:p>
      <w:pPr>
        <w:spacing w:line="294" w:lineRule="auto"/>
        <w:rPr>
          <w:rFonts w:ascii="Arial"/>
          <w:sz w:val="21"/>
        </w:rPr>
      </w:pPr>
    </w:p>
    <w:p>
      <w:pPr>
        <w:spacing w:before="140" w:line="223" w:lineRule="auto"/>
        <w:ind w:left="35"/>
        <w:jc w:val="center"/>
        <w:outlineLvl w:val="0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spacing w:val="8"/>
          <w:sz w:val="40"/>
          <w:szCs w:val="40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2024</w:t>
      </w:r>
      <w:r>
        <w:rPr>
          <w:rFonts w:ascii="宋体" w:hAnsi="宋体" w:eastAsia="宋体" w:cs="宋体"/>
          <w:spacing w:val="-86"/>
          <w:sz w:val="40"/>
          <w:szCs w:val="40"/>
        </w:rPr>
        <w:t xml:space="preserve"> </w:t>
      </w:r>
      <w:r>
        <w:rPr>
          <w:rFonts w:ascii="宋体" w:hAnsi="宋体" w:eastAsia="宋体" w:cs="宋体"/>
          <w:spacing w:val="8"/>
          <w:sz w:val="40"/>
          <w:szCs w:val="40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hint="eastAsia" w:ascii="宋体" w:hAnsi="宋体" w:eastAsia="宋体" w:cs="宋体"/>
          <w:spacing w:val="8"/>
          <w:sz w:val="40"/>
          <w:szCs w:val="40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黄淮学院</w:t>
      </w:r>
      <w:r>
        <w:rPr>
          <w:rFonts w:ascii="宋体" w:hAnsi="宋体" w:eastAsia="宋体" w:cs="宋体"/>
          <w:spacing w:val="8"/>
          <w:sz w:val="40"/>
          <w:szCs w:val="40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教改项目立项指南</w:t>
      </w:r>
    </w:p>
    <w:p>
      <w:pPr>
        <w:spacing w:line="276" w:lineRule="auto"/>
        <w:rPr>
          <w:rFonts w:ascii="Arial"/>
          <w:sz w:val="21"/>
        </w:rPr>
      </w:pPr>
    </w:p>
    <w:p>
      <w:pPr>
        <w:spacing w:before="101" w:line="226" w:lineRule="auto"/>
        <w:ind w:left="306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一、本科高等教育类</w:t>
      </w:r>
    </w:p>
    <w:p>
      <w:pPr>
        <w:spacing w:line="252" w:lineRule="auto"/>
        <w:rPr>
          <w:rFonts w:ascii="Arial"/>
          <w:sz w:val="21"/>
        </w:rPr>
      </w:pPr>
    </w:p>
    <w:p>
      <w:pPr>
        <w:spacing w:before="101" w:line="231" w:lineRule="auto"/>
        <w:ind w:left="339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（一）重大课题</w:t>
      </w:r>
    </w:p>
    <w:p>
      <w:pPr>
        <w:pStyle w:val="2"/>
        <w:spacing w:before="199" w:line="586" w:lineRule="exact"/>
        <w:ind w:left="654"/>
      </w:pPr>
      <w:r>
        <w:rPr>
          <w:spacing w:val="10"/>
          <w:position w:val="20"/>
        </w:rPr>
        <w:t>1.发挥高等教育在教育强国、教育强省建设中的龙头作用研</w:t>
      </w:r>
    </w:p>
    <w:p>
      <w:pPr>
        <w:pStyle w:val="2"/>
        <w:spacing w:before="1" w:line="227" w:lineRule="auto"/>
        <w:ind w:left="17"/>
      </w:pPr>
      <w:r>
        <w:t>究与实践</w:t>
      </w:r>
    </w:p>
    <w:p>
      <w:pPr>
        <w:pStyle w:val="2"/>
        <w:spacing w:before="206" w:line="226" w:lineRule="auto"/>
        <w:ind w:left="634"/>
      </w:pPr>
      <w:r>
        <w:rPr>
          <w:spacing w:val="9"/>
        </w:rPr>
        <w:t>2.服务国家创新高地建设的高校人才培养体系研究</w:t>
      </w:r>
    </w:p>
    <w:p>
      <w:pPr>
        <w:pStyle w:val="2"/>
        <w:spacing w:before="208" w:line="585" w:lineRule="exact"/>
        <w:ind w:left="637"/>
      </w:pPr>
      <w:r>
        <w:rPr>
          <w:spacing w:val="11"/>
          <w:position w:val="20"/>
        </w:rPr>
        <w:t>3.我省高等教育学校布局、学科学院、专业结构调整</w:t>
      </w:r>
      <w:r>
        <w:rPr>
          <w:spacing w:val="10"/>
          <w:position w:val="20"/>
        </w:rPr>
        <w:t>优化研</w:t>
      </w:r>
    </w:p>
    <w:p>
      <w:pPr>
        <w:pStyle w:val="2"/>
        <w:spacing w:before="2" w:line="227" w:lineRule="auto"/>
        <w:ind w:left="17"/>
      </w:pPr>
      <w:r>
        <w:t>究与实践</w:t>
      </w:r>
    </w:p>
    <w:p>
      <w:pPr>
        <w:pStyle w:val="2"/>
        <w:spacing w:before="206" w:line="226" w:lineRule="auto"/>
        <w:ind w:left="629"/>
      </w:pPr>
      <w:r>
        <w:t>4.“双一流”高校全面提高基础研究人才培养能力研究与实践</w:t>
      </w:r>
    </w:p>
    <w:p>
      <w:pPr>
        <w:pStyle w:val="2"/>
        <w:spacing w:before="206" w:line="226" w:lineRule="auto"/>
        <w:ind w:left="637"/>
      </w:pPr>
      <w:r>
        <w:rPr>
          <w:spacing w:val="7"/>
        </w:rPr>
        <w:t>5.“双一流</w:t>
      </w:r>
      <w:r>
        <w:rPr>
          <w:spacing w:val="-98"/>
        </w:rPr>
        <w:t xml:space="preserve"> </w:t>
      </w:r>
      <w:r>
        <w:rPr>
          <w:spacing w:val="7"/>
        </w:rPr>
        <w:t>”创建高校创新人才培养质量提升研究与实践</w:t>
      </w:r>
    </w:p>
    <w:p>
      <w:pPr>
        <w:pStyle w:val="2"/>
        <w:spacing w:before="208" w:line="226" w:lineRule="auto"/>
        <w:ind w:left="633"/>
      </w:pPr>
      <w:r>
        <w:rPr>
          <w:spacing w:val="9"/>
        </w:rPr>
        <w:t>6.地方本科高校全面提高人才自主培养质量研究与实践</w:t>
      </w:r>
    </w:p>
    <w:p>
      <w:pPr>
        <w:pStyle w:val="2"/>
        <w:spacing w:before="208" w:line="228" w:lineRule="auto"/>
        <w:ind w:left="638"/>
      </w:pPr>
      <w:r>
        <w:rPr>
          <w:spacing w:val="8"/>
        </w:rPr>
        <w:t>7.新工科专业重塑升级研究与实践</w:t>
      </w:r>
    </w:p>
    <w:p>
      <w:pPr>
        <w:pStyle w:val="2"/>
        <w:spacing w:before="203" w:line="227" w:lineRule="auto"/>
        <w:ind w:left="632"/>
      </w:pPr>
      <w:r>
        <w:rPr>
          <w:spacing w:val="9"/>
        </w:rPr>
        <w:t>8.本科高校治理体系和治理能力现代化研究与实践</w:t>
      </w:r>
    </w:p>
    <w:p>
      <w:pPr>
        <w:pStyle w:val="2"/>
        <w:spacing w:before="207" w:line="227" w:lineRule="auto"/>
        <w:ind w:left="632"/>
      </w:pPr>
      <w:r>
        <w:rPr>
          <w:spacing w:val="9"/>
        </w:rPr>
        <w:t>9.本科高校全面深化改革试点研究与实践</w:t>
      </w:r>
    </w:p>
    <w:p>
      <w:pPr>
        <w:pStyle w:val="2"/>
        <w:spacing w:before="205" w:line="226" w:lineRule="auto"/>
        <w:ind w:left="654"/>
      </w:pPr>
      <w:r>
        <w:rPr>
          <w:spacing w:val="4"/>
        </w:rPr>
        <w:t>10.高校产业学院、行业学院和未来技术学院建设研究与实践</w:t>
      </w:r>
    </w:p>
    <w:p>
      <w:pPr>
        <w:pStyle w:val="2"/>
        <w:spacing w:before="208" w:line="585" w:lineRule="exact"/>
        <w:jc w:val="right"/>
      </w:pPr>
      <w:r>
        <w:rPr>
          <w:spacing w:val="7"/>
          <w:position w:val="20"/>
        </w:rPr>
        <w:t>11.基于本科教育教学审核评估的高校质量体系（质量文化）</w:t>
      </w:r>
    </w:p>
    <w:p>
      <w:pPr>
        <w:pStyle w:val="2"/>
        <w:spacing w:before="2" w:line="227" w:lineRule="auto"/>
      </w:pPr>
      <w:r>
        <w:rPr>
          <w:spacing w:val="7"/>
        </w:rPr>
        <w:t>建设研究与实践</w:t>
      </w:r>
    </w:p>
    <w:p>
      <w:pPr>
        <w:pStyle w:val="2"/>
        <w:spacing w:before="205" w:line="224" w:lineRule="auto"/>
        <w:ind w:left="654"/>
      </w:pPr>
      <w:r>
        <w:rPr>
          <w:spacing w:val="8"/>
        </w:rPr>
        <w:t>12.数字化转型赋能高等教育内涵式发展</w:t>
      </w:r>
      <w:r>
        <w:rPr>
          <w:spacing w:val="7"/>
        </w:rPr>
        <w:t>研究</w:t>
      </w:r>
    </w:p>
    <w:p>
      <w:pPr>
        <w:spacing w:line="224" w:lineRule="auto"/>
        <w:sectPr>
          <w:footerReference r:id="rId5" w:type="default"/>
          <w:pgSz w:w="11906" w:h="16839"/>
          <w:pgMar w:top="1431" w:right="1268" w:bottom="1937" w:left="1552" w:header="0" w:footer="1644" w:gutter="0"/>
          <w:cols w:space="720" w:num="1"/>
        </w:sectPr>
      </w:pPr>
    </w:p>
    <w:p>
      <w:pPr>
        <w:spacing w:line="245" w:lineRule="auto"/>
        <w:rPr>
          <w:rFonts w:ascii="Arial"/>
          <w:sz w:val="21"/>
        </w:rPr>
      </w:pPr>
    </w:p>
    <w:p>
      <w:pPr>
        <w:spacing w:before="101" w:line="588" w:lineRule="exact"/>
        <w:ind w:left="260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8"/>
          <w:position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（二）重点课题与一般课题</w:t>
      </w:r>
    </w:p>
    <w:p>
      <w:pPr>
        <w:pStyle w:val="2"/>
        <w:spacing w:before="1" w:line="227" w:lineRule="auto"/>
        <w:ind w:left="666"/>
      </w:pPr>
      <w:r>
        <w:rPr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1.“大思政</w:t>
      </w:r>
      <w:r>
        <w:rPr>
          <w:spacing w:val="-108"/>
        </w:rPr>
        <w:t xml:space="preserve"> </w:t>
      </w:r>
      <w:r>
        <w:rPr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”教育</w:t>
      </w:r>
    </w:p>
    <w:p>
      <w:pPr>
        <w:pStyle w:val="2"/>
        <w:spacing w:before="203" w:line="588" w:lineRule="exact"/>
        <w:jc w:val="right"/>
      </w:pPr>
      <w:r>
        <w:rPr>
          <w:spacing w:val="8"/>
          <w:position w:val="20"/>
        </w:rPr>
        <w:t>1-1.高校在深化“大思政课</w:t>
      </w:r>
      <w:r>
        <w:rPr>
          <w:spacing w:val="-102"/>
          <w:position w:val="20"/>
        </w:rPr>
        <w:t xml:space="preserve"> </w:t>
      </w:r>
      <w:r>
        <w:rPr>
          <w:spacing w:val="8"/>
          <w:position w:val="20"/>
        </w:rPr>
        <w:t>”教育教学改革、推进二十大精</w:t>
      </w:r>
    </w:p>
    <w:p>
      <w:pPr>
        <w:pStyle w:val="2"/>
        <w:spacing w:before="1" w:line="227" w:lineRule="auto"/>
        <w:ind w:left="11"/>
      </w:pPr>
      <w:r>
        <w:rPr>
          <w:spacing w:val="8"/>
        </w:rPr>
        <w:t>神进教材等方面的改革与研究</w:t>
      </w:r>
    </w:p>
    <w:p>
      <w:pPr>
        <w:pStyle w:val="2"/>
        <w:spacing w:before="204" w:line="349" w:lineRule="auto"/>
        <w:ind w:left="13" w:firstLine="653"/>
      </w:pPr>
      <w:r>
        <w:rPr>
          <w:spacing w:val="10"/>
        </w:rPr>
        <w:t>1-2.高校在系统推进新时代中国特色社会主义教</w:t>
      </w:r>
      <w:r>
        <w:rPr>
          <w:spacing w:val="9"/>
        </w:rPr>
        <w:t>育、社会主</w:t>
      </w:r>
      <w:r>
        <w:t xml:space="preserve"> </w:t>
      </w:r>
      <w:r>
        <w:rPr>
          <w:spacing w:val="8"/>
        </w:rPr>
        <w:t>义核心价值观教育、法治教育、劳动教育、心理健康教育、</w:t>
      </w:r>
      <w:r>
        <w:rPr>
          <w:spacing w:val="-69"/>
        </w:rPr>
        <w:t xml:space="preserve"> </w:t>
      </w:r>
      <w:r>
        <w:rPr>
          <w:spacing w:val="8"/>
        </w:rPr>
        <w:t>中华</w:t>
      </w:r>
    </w:p>
    <w:p>
      <w:pPr>
        <w:pStyle w:val="2"/>
        <w:spacing w:before="1" w:line="227" w:lineRule="auto"/>
        <w:ind w:left="11"/>
      </w:pPr>
      <w:r>
        <w:rPr>
          <w:spacing w:val="8"/>
        </w:rPr>
        <w:t>优秀传统文化教育等研究与实践</w:t>
      </w:r>
    </w:p>
    <w:p>
      <w:pPr>
        <w:pStyle w:val="2"/>
        <w:spacing w:before="205" w:line="227" w:lineRule="auto"/>
        <w:ind w:left="666"/>
      </w:pPr>
      <w:r>
        <w:rPr>
          <w:spacing w:val="7"/>
        </w:rPr>
        <w:t>1-3.高校关于课程思政教学体系的建设与研究</w:t>
      </w:r>
    </w:p>
    <w:p>
      <w:pPr>
        <w:pStyle w:val="2"/>
        <w:spacing w:before="207" w:line="585" w:lineRule="exact"/>
        <w:ind w:right="2"/>
        <w:jc w:val="right"/>
      </w:pPr>
      <w:r>
        <w:rPr>
          <w:spacing w:val="10"/>
          <w:position w:val="20"/>
        </w:rPr>
        <w:t>1-4.结合学科专业特点推进思政元素融入课程教</w:t>
      </w:r>
      <w:r>
        <w:rPr>
          <w:spacing w:val="9"/>
          <w:position w:val="20"/>
        </w:rPr>
        <w:t>学的改革和</w:t>
      </w:r>
    </w:p>
    <w:p>
      <w:pPr>
        <w:pStyle w:val="2"/>
        <w:spacing w:before="2" w:line="227" w:lineRule="auto"/>
        <w:ind w:left="14"/>
      </w:pPr>
      <w:r>
        <w:rPr>
          <w:spacing w:val="4"/>
        </w:rPr>
        <w:t>创新研究</w:t>
      </w:r>
    </w:p>
    <w:p>
      <w:pPr>
        <w:pStyle w:val="2"/>
        <w:spacing w:before="205" w:line="586" w:lineRule="exact"/>
        <w:ind w:left="666"/>
      </w:pPr>
      <w:r>
        <w:rPr>
          <w:spacing w:val="8"/>
          <w:position w:val="20"/>
        </w:rPr>
        <w:t>1-5.课程思政融入课堂教学全过程的方法途径探索与实践</w:t>
      </w:r>
    </w:p>
    <w:p>
      <w:pPr>
        <w:pStyle w:val="2"/>
        <w:spacing w:line="227" w:lineRule="auto"/>
        <w:ind w:left="666"/>
      </w:pPr>
      <w:r>
        <w:rPr>
          <w:spacing w:val="7"/>
        </w:rPr>
        <w:t>1-6.推进教师思政能力建设的机制研究</w:t>
      </w:r>
    </w:p>
    <w:p>
      <w:pPr>
        <w:pStyle w:val="2"/>
        <w:spacing w:before="207" w:line="227" w:lineRule="auto"/>
        <w:ind w:right="52"/>
        <w:jc w:val="right"/>
      </w:pPr>
      <w:r>
        <w:rPr>
          <w:spacing w:val="8"/>
        </w:rPr>
        <w:t>1-7.课程思政建设质量评价体系和激励机制的探索与研究。</w:t>
      </w:r>
    </w:p>
    <w:p>
      <w:pPr>
        <w:pStyle w:val="2"/>
        <w:spacing w:before="207" w:line="226" w:lineRule="auto"/>
        <w:ind w:left="646"/>
        <w:outlineLvl w:val="0"/>
      </w:pPr>
      <w:r>
        <w:rPr>
          <w:spacing w:val="8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2.基础学科人才培养</w:t>
      </w:r>
    </w:p>
    <w:p>
      <w:pPr>
        <w:pStyle w:val="2"/>
        <w:spacing w:before="206" w:line="588" w:lineRule="exact"/>
        <w:ind w:left="646"/>
      </w:pPr>
      <w:r>
        <w:rPr>
          <w:spacing w:val="8"/>
          <w:position w:val="20"/>
        </w:rPr>
        <w:t>2-1.基础学科拔尖创新人才培养机制研究</w:t>
      </w:r>
    </w:p>
    <w:p>
      <w:pPr>
        <w:pStyle w:val="2"/>
        <w:spacing w:before="1" w:line="227" w:lineRule="auto"/>
        <w:ind w:left="646"/>
      </w:pPr>
      <w:r>
        <w:rPr>
          <w:spacing w:val="8"/>
        </w:rPr>
        <w:t>2-2.跨学科协同育人模式与实践研究</w:t>
      </w:r>
    </w:p>
    <w:p>
      <w:pPr>
        <w:pStyle w:val="2"/>
        <w:spacing w:before="204" w:line="226" w:lineRule="auto"/>
        <w:ind w:left="646"/>
      </w:pPr>
      <w:r>
        <w:rPr>
          <w:spacing w:val="8"/>
        </w:rPr>
        <w:t>2-3.学科交叉融合培养复合型人才实践研究</w:t>
      </w:r>
    </w:p>
    <w:p>
      <w:pPr>
        <w:pStyle w:val="2"/>
        <w:spacing w:before="208" w:line="585" w:lineRule="exact"/>
        <w:ind w:left="646"/>
      </w:pPr>
      <w:r>
        <w:rPr>
          <w:spacing w:val="9"/>
          <w:position w:val="20"/>
        </w:rPr>
        <w:t>2-4.基于产学研合作的基础学科创新人才培养模式研究</w:t>
      </w:r>
    </w:p>
    <w:p>
      <w:pPr>
        <w:pStyle w:val="2"/>
        <w:spacing w:line="227" w:lineRule="auto"/>
        <w:ind w:left="646"/>
      </w:pPr>
      <w:r>
        <w:rPr>
          <w:spacing w:val="8"/>
        </w:rPr>
        <w:t>2-5.基础学科课程思政建设与实践研究</w:t>
      </w:r>
    </w:p>
    <w:p>
      <w:pPr>
        <w:pStyle w:val="2"/>
        <w:spacing w:before="208" w:line="226" w:lineRule="auto"/>
        <w:ind w:left="646"/>
      </w:pPr>
      <w:r>
        <w:rPr>
          <w:spacing w:val="8"/>
        </w:rPr>
        <w:t>2-6.基础学科人才培养国际化路径研究</w:t>
      </w:r>
    </w:p>
    <w:p>
      <w:pPr>
        <w:pStyle w:val="2"/>
        <w:spacing w:before="207" w:line="586" w:lineRule="exact"/>
        <w:ind w:left="646"/>
      </w:pPr>
      <w:r>
        <w:rPr>
          <w:spacing w:val="9"/>
          <w:position w:val="20"/>
        </w:rPr>
        <w:t>2-7.人工智能时代基础学科人才培养模式</w:t>
      </w:r>
      <w:r>
        <w:rPr>
          <w:spacing w:val="8"/>
          <w:position w:val="20"/>
        </w:rPr>
        <w:t>变革研究</w:t>
      </w:r>
    </w:p>
    <w:p>
      <w:pPr>
        <w:pStyle w:val="2"/>
        <w:spacing w:before="1" w:line="227" w:lineRule="auto"/>
        <w:ind w:left="646"/>
      </w:pPr>
      <w:r>
        <w:rPr>
          <w:spacing w:val="8"/>
        </w:rPr>
        <w:t>2-8.基础学科教育教学评价体系改革与实践研究</w:t>
      </w:r>
    </w:p>
    <w:p>
      <w:pPr>
        <w:spacing w:line="227" w:lineRule="auto"/>
        <w:sectPr>
          <w:footerReference r:id="rId6" w:type="default"/>
          <w:pgSz w:w="11906" w:h="16839"/>
          <w:pgMar w:top="1431" w:right="1360" w:bottom="1938" w:left="1540" w:header="0" w:footer="1644" w:gutter="0"/>
          <w:cols w:space="720" w:num="1"/>
        </w:sect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101" w:line="588" w:lineRule="exact"/>
        <w:ind w:left="635"/>
      </w:pPr>
      <w:r>
        <w:rPr>
          <w:spacing w:val="9"/>
          <w:position w:val="20"/>
        </w:rPr>
        <w:t>2-9.基础学科人才培养质量保障体系建设与实践研究</w:t>
      </w:r>
    </w:p>
    <w:p>
      <w:pPr>
        <w:pStyle w:val="2"/>
        <w:spacing w:before="1" w:line="225" w:lineRule="auto"/>
        <w:ind w:left="635"/>
      </w:pPr>
      <w:r>
        <w:rPr>
          <w:spacing w:val="8"/>
        </w:rPr>
        <w:t>2-10.基础学科卓越教师培养计划实施效果评估研究</w:t>
      </w:r>
    </w:p>
    <w:p>
      <w:pPr>
        <w:pStyle w:val="2"/>
        <w:spacing w:before="206" w:line="588" w:lineRule="exact"/>
        <w:ind w:left="635"/>
      </w:pPr>
      <w:r>
        <w:rPr>
          <w:spacing w:val="-1"/>
          <w:position w:val="20"/>
        </w:rPr>
        <w:t>2-11.基于</w:t>
      </w:r>
      <w:r>
        <w:rPr>
          <w:spacing w:val="-66"/>
          <w:position w:val="20"/>
        </w:rPr>
        <w:t xml:space="preserve"> </w:t>
      </w:r>
      <w:r>
        <w:rPr>
          <w:spacing w:val="-1"/>
          <w:position w:val="20"/>
        </w:rPr>
        <w:t>OBE</w:t>
      </w:r>
      <w:r>
        <w:rPr>
          <w:spacing w:val="-63"/>
          <w:position w:val="20"/>
        </w:rPr>
        <w:t xml:space="preserve"> </w:t>
      </w:r>
      <w:r>
        <w:rPr>
          <w:spacing w:val="-1"/>
          <w:position w:val="20"/>
        </w:rPr>
        <w:t>理念的基础学科人才培养目标达成度评价研究</w:t>
      </w:r>
    </w:p>
    <w:p>
      <w:pPr>
        <w:pStyle w:val="2"/>
        <w:spacing w:line="227" w:lineRule="auto"/>
        <w:ind w:left="635"/>
      </w:pPr>
      <w:r>
        <w:rPr>
          <w:spacing w:val="8"/>
        </w:rPr>
        <w:t>2-12.基础学科跨专业综合实践课程建设与实践研究</w:t>
      </w:r>
    </w:p>
    <w:p>
      <w:pPr>
        <w:pStyle w:val="2"/>
        <w:spacing w:before="203" w:line="226" w:lineRule="auto"/>
        <w:jc w:val="right"/>
      </w:pPr>
      <w:r>
        <w:rPr>
          <w:spacing w:val="-2"/>
        </w:rPr>
        <w:t>2-13.基于校企合作的基础学科实践基地建设与管理模式研究。</w:t>
      </w:r>
    </w:p>
    <w:p>
      <w:pPr>
        <w:pStyle w:val="2"/>
        <w:spacing w:before="208" w:line="228" w:lineRule="auto"/>
        <w:ind w:left="638"/>
        <w:outlineLvl w:val="0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3.新工科</w:t>
      </w:r>
    </w:p>
    <w:p>
      <w:pPr>
        <w:pStyle w:val="2"/>
        <w:spacing w:before="203" w:line="588" w:lineRule="exact"/>
        <w:ind w:left="638"/>
      </w:pPr>
      <w:r>
        <w:rPr>
          <w:spacing w:val="10"/>
          <w:position w:val="20"/>
        </w:rPr>
        <w:t>3-1.新工科建设再深化、再拓展、再突破、再出发关键问题</w:t>
      </w:r>
    </w:p>
    <w:p>
      <w:pPr>
        <w:pStyle w:val="2"/>
        <w:spacing w:before="1" w:line="229" w:lineRule="auto"/>
      </w:pPr>
      <w:r>
        <w:t>研究</w:t>
      </w:r>
    </w:p>
    <w:p>
      <w:pPr>
        <w:pStyle w:val="2"/>
        <w:spacing w:before="203" w:line="585" w:lineRule="exact"/>
        <w:ind w:left="638"/>
      </w:pPr>
      <w:r>
        <w:rPr>
          <w:spacing w:val="10"/>
          <w:position w:val="19"/>
        </w:rPr>
        <w:t>3-2.跨学科、多学科交叉的创新型工程教育组织模式研究与</w:t>
      </w:r>
    </w:p>
    <w:p>
      <w:pPr>
        <w:pStyle w:val="2"/>
        <w:spacing w:before="2" w:line="227" w:lineRule="auto"/>
        <w:ind w:left="7"/>
      </w:pPr>
      <w:r>
        <w:rPr>
          <w:spacing w:val="-4"/>
        </w:rPr>
        <w:t>实践</w:t>
      </w:r>
    </w:p>
    <w:p>
      <w:pPr>
        <w:pStyle w:val="2"/>
        <w:spacing w:before="205" w:line="586" w:lineRule="exact"/>
        <w:ind w:left="638"/>
      </w:pPr>
      <w:r>
        <w:rPr>
          <w:spacing w:val="10"/>
          <w:position w:val="20"/>
        </w:rPr>
        <w:t>3-3.聚焦科技创新领军人才培养的未来技术学院建设探索与</w:t>
      </w:r>
    </w:p>
    <w:p>
      <w:pPr>
        <w:pStyle w:val="2"/>
        <w:spacing w:before="1" w:line="227" w:lineRule="auto"/>
        <w:ind w:left="7"/>
      </w:pPr>
      <w:r>
        <w:rPr>
          <w:spacing w:val="-4"/>
        </w:rPr>
        <w:t>实践</w:t>
      </w:r>
    </w:p>
    <w:p>
      <w:pPr>
        <w:pStyle w:val="2"/>
        <w:spacing w:before="206" w:line="588" w:lineRule="exact"/>
        <w:ind w:left="638"/>
      </w:pPr>
      <w:r>
        <w:rPr>
          <w:spacing w:val="9"/>
          <w:position w:val="20"/>
        </w:rPr>
        <w:t>3-4.面向区域产业急需的现代产业学院建设探</w:t>
      </w:r>
      <w:r>
        <w:rPr>
          <w:spacing w:val="8"/>
          <w:position w:val="20"/>
        </w:rPr>
        <w:t>索与实践</w:t>
      </w:r>
    </w:p>
    <w:p>
      <w:pPr>
        <w:pStyle w:val="2"/>
        <w:spacing w:line="226" w:lineRule="auto"/>
        <w:ind w:left="638"/>
      </w:pPr>
      <w:r>
        <w:rPr>
          <w:spacing w:val="8"/>
        </w:rPr>
        <w:t>3-5.新工科人才培养实践创新平台建设探索与实践</w:t>
      </w:r>
    </w:p>
    <w:p>
      <w:pPr>
        <w:pStyle w:val="2"/>
        <w:spacing w:before="206" w:line="227" w:lineRule="auto"/>
        <w:ind w:left="638"/>
      </w:pPr>
      <w:r>
        <w:rPr>
          <w:spacing w:val="9"/>
        </w:rPr>
        <w:t>3-6.新工科建设视域下的工程教育文化建设与</w:t>
      </w:r>
      <w:r>
        <w:rPr>
          <w:spacing w:val="8"/>
        </w:rPr>
        <w:t>评价机制</w:t>
      </w:r>
    </w:p>
    <w:p>
      <w:pPr>
        <w:pStyle w:val="2"/>
        <w:spacing w:before="206" w:line="228" w:lineRule="auto"/>
        <w:ind w:left="630"/>
        <w:outlineLvl w:val="0"/>
      </w:pPr>
      <w:r>
        <w:rPr>
          <w:spacing w:val="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4.新医科</w:t>
      </w:r>
    </w:p>
    <w:p>
      <w:pPr>
        <w:pStyle w:val="2"/>
        <w:spacing w:before="203" w:line="228" w:lineRule="auto"/>
        <w:ind w:left="630"/>
      </w:pPr>
      <w:r>
        <w:rPr>
          <w:spacing w:val="8"/>
        </w:rPr>
        <w:t>4-1.新医科建设政策与支撑体系研究</w:t>
      </w:r>
    </w:p>
    <w:p>
      <w:pPr>
        <w:pStyle w:val="2"/>
        <w:spacing w:before="205" w:line="586" w:lineRule="exact"/>
        <w:ind w:left="630"/>
      </w:pPr>
      <w:r>
        <w:rPr>
          <w:spacing w:val="11"/>
          <w:position w:val="20"/>
        </w:rPr>
        <w:t>4-2.研究如何促进医工理文融通，传统医学与人工智能、大</w:t>
      </w:r>
    </w:p>
    <w:p>
      <w:pPr>
        <w:pStyle w:val="2"/>
        <w:spacing w:line="227" w:lineRule="auto"/>
      </w:pPr>
      <w:r>
        <w:rPr>
          <w:spacing w:val="9"/>
        </w:rPr>
        <w:t>数据、智能机器等技术的融合的机制和实施路径</w:t>
      </w:r>
    </w:p>
    <w:p>
      <w:pPr>
        <w:pStyle w:val="2"/>
        <w:spacing w:before="207" w:line="588" w:lineRule="exact"/>
        <w:ind w:left="630"/>
      </w:pPr>
      <w:r>
        <w:rPr>
          <w:spacing w:val="7"/>
          <w:position w:val="20"/>
        </w:rPr>
        <w:t>4-3.“</w:t>
      </w:r>
      <w:r>
        <w:rPr>
          <w:spacing w:val="-102"/>
          <w:position w:val="20"/>
        </w:rPr>
        <w:t xml:space="preserve"> </w:t>
      </w:r>
      <w:r>
        <w:rPr>
          <w:spacing w:val="7"/>
          <w:position w:val="20"/>
        </w:rPr>
        <w:t>医学+X</w:t>
      </w:r>
      <w:r>
        <w:rPr>
          <w:spacing w:val="-111"/>
          <w:position w:val="20"/>
        </w:rPr>
        <w:t xml:space="preserve"> </w:t>
      </w:r>
      <w:r>
        <w:rPr>
          <w:spacing w:val="7"/>
          <w:position w:val="20"/>
        </w:rPr>
        <w:t>”多学科背景的复合型创新拔尖人才培养模式</w:t>
      </w:r>
    </w:p>
    <w:p>
      <w:pPr>
        <w:pStyle w:val="2"/>
        <w:spacing w:before="1" w:line="227" w:lineRule="auto"/>
        <w:ind w:left="18"/>
      </w:pPr>
      <w:r>
        <w:rPr>
          <w:spacing w:val="2"/>
        </w:rPr>
        <w:t>改革与研究</w:t>
      </w:r>
    </w:p>
    <w:p>
      <w:pPr>
        <w:pStyle w:val="2"/>
        <w:spacing w:before="203" w:line="228" w:lineRule="auto"/>
        <w:ind w:left="630"/>
      </w:pPr>
      <w:r>
        <w:rPr>
          <w:spacing w:val="8"/>
        </w:rPr>
        <w:t>4-4.新医科专业建设探索与实践</w:t>
      </w:r>
    </w:p>
    <w:p>
      <w:pPr>
        <w:spacing w:line="228" w:lineRule="auto"/>
        <w:sectPr>
          <w:footerReference r:id="rId7" w:type="default"/>
          <w:pgSz w:w="11906" w:h="16839"/>
          <w:pgMar w:top="1431" w:right="1244" w:bottom="1938" w:left="1551" w:header="0" w:footer="1644" w:gutter="0"/>
          <w:cols w:space="720" w:num="1"/>
        </w:sect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101" w:line="588" w:lineRule="exact"/>
        <w:ind w:left="641"/>
      </w:pPr>
      <w:r>
        <w:rPr>
          <w:spacing w:val="8"/>
          <w:position w:val="20"/>
        </w:rPr>
        <w:t>4-5.新医科课程体系和教材体系建设实践</w:t>
      </w:r>
    </w:p>
    <w:p>
      <w:pPr>
        <w:pStyle w:val="2"/>
        <w:spacing w:before="1" w:line="227" w:lineRule="auto"/>
        <w:ind w:left="641"/>
      </w:pPr>
      <w:r>
        <w:rPr>
          <w:spacing w:val="8"/>
        </w:rPr>
        <w:t>4-6.新医科教师专业发展探索与实践</w:t>
      </w:r>
    </w:p>
    <w:p>
      <w:pPr>
        <w:pStyle w:val="2"/>
        <w:spacing w:before="202" w:line="228" w:lineRule="auto"/>
        <w:ind w:left="649"/>
        <w:outlineLvl w:val="0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5.新农科</w:t>
      </w:r>
    </w:p>
    <w:p>
      <w:pPr>
        <w:pStyle w:val="2"/>
        <w:spacing w:before="205" w:line="228" w:lineRule="auto"/>
        <w:ind w:left="649"/>
      </w:pPr>
      <w:r>
        <w:rPr>
          <w:spacing w:val="8"/>
        </w:rPr>
        <w:t>5-1.新农科建设政策与支撑体系研究</w:t>
      </w:r>
    </w:p>
    <w:p>
      <w:pPr>
        <w:pStyle w:val="2"/>
        <w:spacing w:before="203" w:line="588" w:lineRule="exact"/>
        <w:ind w:left="649"/>
      </w:pPr>
      <w:r>
        <w:rPr>
          <w:spacing w:val="8"/>
          <w:position w:val="20"/>
        </w:rPr>
        <w:t>5-2.基于四个面向的知农爱农新型人才需求研究</w:t>
      </w:r>
    </w:p>
    <w:p>
      <w:pPr>
        <w:pStyle w:val="2"/>
        <w:spacing w:line="227" w:lineRule="auto"/>
        <w:ind w:left="649"/>
      </w:pPr>
      <w:r>
        <w:rPr>
          <w:spacing w:val="8"/>
        </w:rPr>
        <w:t>5-3.新型农林人才核心能力体系研究</w:t>
      </w:r>
    </w:p>
    <w:p>
      <w:pPr>
        <w:pStyle w:val="2"/>
        <w:spacing w:before="204" w:line="588" w:lineRule="exact"/>
        <w:ind w:left="649"/>
      </w:pPr>
      <w:r>
        <w:rPr>
          <w:spacing w:val="8"/>
          <w:position w:val="20"/>
        </w:rPr>
        <w:t>5-4.基于四个面向的教学组织体系重构研究与实践</w:t>
      </w:r>
    </w:p>
    <w:p>
      <w:pPr>
        <w:pStyle w:val="2"/>
        <w:spacing w:before="1" w:line="227" w:lineRule="auto"/>
        <w:ind w:left="649"/>
      </w:pPr>
      <w:r>
        <w:rPr>
          <w:spacing w:val="7"/>
        </w:rPr>
        <w:t>5-5.新农科建设绩效评价研究</w:t>
      </w:r>
    </w:p>
    <w:p>
      <w:pPr>
        <w:pStyle w:val="2"/>
        <w:spacing w:before="205" w:line="586" w:lineRule="exact"/>
        <w:ind w:left="649"/>
      </w:pPr>
      <w:r>
        <w:rPr>
          <w:spacing w:val="8"/>
          <w:position w:val="20"/>
        </w:rPr>
        <w:t>5-6.新农科人才培养引导性专业目录研制</w:t>
      </w:r>
    </w:p>
    <w:p>
      <w:pPr>
        <w:pStyle w:val="2"/>
        <w:spacing w:before="1" w:line="224" w:lineRule="auto"/>
        <w:ind w:left="649"/>
      </w:pPr>
      <w:r>
        <w:rPr>
          <w:spacing w:val="8"/>
        </w:rPr>
        <w:t>5-7.新农科多样化人才培养模式创新实践</w:t>
      </w:r>
    </w:p>
    <w:p>
      <w:pPr>
        <w:pStyle w:val="2"/>
        <w:spacing w:before="211" w:line="226" w:lineRule="auto"/>
        <w:ind w:left="649"/>
      </w:pPr>
      <w:r>
        <w:rPr>
          <w:spacing w:val="9"/>
        </w:rPr>
        <w:t>5-8.多学科交叉融合的农林人才培养模式机制</w:t>
      </w:r>
      <w:r>
        <w:rPr>
          <w:spacing w:val="8"/>
        </w:rPr>
        <w:t>创新实践</w:t>
      </w:r>
    </w:p>
    <w:p>
      <w:pPr>
        <w:pStyle w:val="2"/>
        <w:spacing w:before="206" w:line="227" w:lineRule="auto"/>
        <w:ind w:left="649"/>
      </w:pPr>
      <w:r>
        <w:rPr>
          <w:spacing w:val="7"/>
        </w:rPr>
        <w:t>5-9.新农科课程体系与教材建设</w:t>
      </w:r>
    </w:p>
    <w:p>
      <w:pPr>
        <w:pStyle w:val="2"/>
        <w:spacing w:before="207" w:line="588" w:lineRule="exact"/>
        <w:ind w:left="649"/>
      </w:pPr>
      <w:r>
        <w:rPr>
          <w:spacing w:val="8"/>
          <w:position w:val="20"/>
        </w:rPr>
        <w:t>5-10.服务乡村振兴战略模式研究与实践</w:t>
      </w:r>
    </w:p>
    <w:p>
      <w:pPr>
        <w:pStyle w:val="2"/>
        <w:spacing w:before="1" w:line="227" w:lineRule="auto"/>
        <w:ind w:left="649"/>
      </w:pPr>
      <w:r>
        <w:rPr>
          <w:spacing w:val="8"/>
        </w:rPr>
        <w:t>5-11.高等农林教育国际化研究与实践</w:t>
      </w:r>
    </w:p>
    <w:p>
      <w:pPr>
        <w:pStyle w:val="2"/>
        <w:spacing w:before="203" w:line="228" w:lineRule="auto"/>
        <w:ind w:left="645"/>
        <w:outlineLvl w:val="0"/>
      </w:pPr>
      <w:r>
        <w:rPr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6.新文科</w:t>
      </w:r>
    </w:p>
    <w:p>
      <w:pPr>
        <w:pStyle w:val="2"/>
        <w:spacing w:before="205" w:line="228" w:lineRule="auto"/>
        <w:ind w:left="645"/>
      </w:pPr>
      <w:r>
        <w:rPr>
          <w:spacing w:val="8"/>
        </w:rPr>
        <w:t>6-1.新文科建设政策与支撑体系研究</w:t>
      </w:r>
    </w:p>
    <w:p>
      <w:pPr>
        <w:pStyle w:val="2"/>
        <w:spacing w:before="203" w:line="588" w:lineRule="exact"/>
        <w:ind w:left="645"/>
      </w:pPr>
      <w:r>
        <w:rPr>
          <w:spacing w:val="8"/>
          <w:position w:val="20"/>
        </w:rPr>
        <w:t>6-2.新时代文科专业结构优化研究与实践</w:t>
      </w:r>
    </w:p>
    <w:p>
      <w:pPr>
        <w:pStyle w:val="2"/>
        <w:spacing w:before="1" w:line="227" w:lineRule="auto"/>
        <w:ind w:left="645"/>
      </w:pPr>
      <w:r>
        <w:rPr>
          <w:spacing w:val="8"/>
        </w:rPr>
        <w:t>6-3.原有文科专业改造提升改革与实践</w:t>
      </w:r>
    </w:p>
    <w:p>
      <w:pPr>
        <w:pStyle w:val="2"/>
        <w:spacing w:before="203" w:line="228" w:lineRule="auto"/>
        <w:ind w:left="645"/>
      </w:pPr>
      <w:r>
        <w:rPr>
          <w:spacing w:val="8"/>
        </w:rPr>
        <w:t>6-4.新兴文科专业建设探索与实践</w:t>
      </w:r>
    </w:p>
    <w:p>
      <w:pPr>
        <w:pStyle w:val="2"/>
        <w:spacing w:before="206" w:line="227" w:lineRule="auto"/>
        <w:ind w:left="645"/>
      </w:pPr>
      <w:r>
        <w:rPr>
          <w:spacing w:val="8"/>
        </w:rPr>
        <w:t>6-5.新文科课程体系和教材体系建设实践</w:t>
      </w:r>
    </w:p>
    <w:p>
      <w:pPr>
        <w:pStyle w:val="2"/>
        <w:spacing w:before="206" w:line="586" w:lineRule="exact"/>
        <w:ind w:left="645"/>
      </w:pPr>
      <w:r>
        <w:rPr>
          <w:spacing w:val="8"/>
          <w:position w:val="20"/>
        </w:rPr>
        <w:t>6-6.文科复合型人才培养创新与实践</w:t>
      </w:r>
    </w:p>
    <w:p>
      <w:pPr>
        <w:pStyle w:val="2"/>
        <w:spacing w:before="1" w:line="226" w:lineRule="auto"/>
        <w:ind w:left="645"/>
      </w:pPr>
      <w:r>
        <w:rPr>
          <w:spacing w:val="8"/>
        </w:rPr>
        <w:t>6-7.高素质涉外人才培养创新与实践</w:t>
      </w:r>
    </w:p>
    <w:p>
      <w:pPr>
        <w:spacing w:line="226" w:lineRule="auto"/>
        <w:sectPr>
          <w:footerReference r:id="rId8" w:type="default"/>
          <w:pgSz w:w="11906" w:h="16839"/>
          <w:pgMar w:top="1431" w:right="1785" w:bottom="1938" w:left="1540" w:header="0" w:footer="1644" w:gutter="0"/>
          <w:cols w:space="720" w:num="1"/>
        </w:sect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100" w:line="228" w:lineRule="auto"/>
        <w:ind w:left="628"/>
      </w:pPr>
      <w:r>
        <w:rPr>
          <w:spacing w:val="8"/>
        </w:rPr>
        <w:t>6-8.新文科教师专业发展探索与实践</w:t>
      </w:r>
    </w:p>
    <w:p>
      <w:pPr>
        <w:pStyle w:val="2"/>
        <w:spacing w:before="205" w:line="227" w:lineRule="auto"/>
        <w:ind w:left="628"/>
      </w:pPr>
      <w:r>
        <w:rPr>
          <w:spacing w:val="9"/>
        </w:rPr>
        <w:t>6-9.融合现代信息技术的教师教学方法创新</w:t>
      </w:r>
      <w:r>
        <w:rPr>
          <w:spacing w:val="8"/>
        </w:rPr>
        <w:t>与实践</w:t>
      </w:r>
    </w:p>
    <w:p>
      <w:pPr>
        <w:pStyle w:val="2"/>
        <w:spacing w:before="203" w:line="228" w:lineRule="auto"/>
        <w:ind w:left="633"/>
        <w:outlineLvl w:val="0"/>
      </w:pPr>
      <w:r>
        <w:rPr>
          <w:spacing w:val="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7.创新创业教育</w:t>
      </w:r>
    </w:p>
    <w:p>
      <w:pPr>
        <w:pStyle w:val="2"/>
        <w:spacing w:before="206" w:line="227" w:lineRule="auto"/>
        <w:ind w:left="633"/>
      </w:pPr>
      <w:r>
        <w:rPr>
          <w:spacing w:val="8"/>
        </w:rPr>
        <w:t>7-1.创新创业教育课程体系建设与实践研究</w:t>
      </w:r>
    </w:p>
    <w:p>
      <w:pPr>
        <w:pStyle w:val="2"/>
        <w:spacing w:before="204" w:line="588" w:lineRule="exact"/>
        <w:ind w:left="633"/>
      </w:pPr>
      <w:r>
        <w:rPr>
          <w:spacing w:val="8"/>
          <w:position w:val="20"/>
        </w:rPr>
        <w:t>7-2.创新创业教育融入专业教育的路径与方法研究</w:t>
      </w:r>
    </w:p>
    <w:p>
      <w:pPr>
        <w:pStyle w:val="2"/>
        <w:spacing w:line="226" w:lineRule="auto"/>
        <w:ind w:left="633"/>
      </w:pPr>
      <w:r>
        <w:rPr>
          <w:spacing w:val="8"/>
        </w:rPr>
        <w:t>7-3.创新创业教育实践平台建设与管理模式研究</w:t>
      </w:r>
    </w:p>
    <w:p>
      <w:pPr>
        <w:pStyle w:val="2"/>
        <w:spacing w:before="206" w:line="228" w:lineRule="auto"/>
        <w:ind w:left="633"/>
      </w:pPr>
      <w:r>
        <w:rPr>
          <w:spacing w:val="8"/>
        </w:rPr>
        <w:t>7-4.创新创业教育师资队伍建设与实践研究</w:t>
      </w:r>
    </w:p>
    <w:p>
      <w:pPr>
        <w:pStyle w:val="2"/>
        <w:spacing w:before="206" w:line="226" w:lineRule="auto"/>
        <w:ind w:left="633"/>
      </w:pPr>
      <w:r>
        <w:rPr>
          <w:spacing w:val="8"/>
        </w:rPr>
        <w:t>7-5.基于学科竞赛的创新创业人才培养机制研究</w:t>
      </w:r>
    </w:p>
    <w:p>
      <w:pPr>
        <w:pStyle w:val="2"/>
        <w:spacing w:before="207" w:line="228" w:lineRule="auto"/>
        <w:ind w:left="633"/>
      </w:pPr>
      <w:r>
        <w:rPr>
          <w:spacing w:val="8"/>
        </w:rPr>
        <w:t>7-6.创新创业教育与学生综合素质提升的关系研究</w:t>
      </w:r>
    </w:p>
    <w:p>
      <w:pPr>
        <w:pStyle w:val="2"/>
        <w:spacing w:before="203" w:line="228" w:lineRule="auto"/>
        <w:ind w:left="633"/>
      </w:pPr>
      <w:r>
        <w:rPr>
          <w:spacing w:val="8"/>
        </w:rPr>
        <w:t>7-7.创新创业教育与就业质量的关系研究</w:t>
      </w:r>
    </w:p>
    <w:p>
      <w:pPr>
        <w:pStyle w:val="2"/>
        <w:spacing w:before="206" w:line="226" w:lineRule="auto"/>
        <w:ind w:left="633"/>
      </w:pPr>
      <w:r>
        <w:rPr>
          <w:spacing w:val="8"/>
        </w:rPr>
        <w:t>7-8.创新创业教育对区域经济发展的影响研究</w:t>
      </w:r>
    </w:p>
    <w:p>
      <w:pPr>
        <w:pStyle w:val="2"/>
        <w:spacing w:before="206" w:line="227" w:lineRule="auto"/>
        <w:ind w:left="633"/>
      </w:pPr>
      <w:r>
        <w:rPr>
          <w:spacing w:val="8"/>
        </w:rPr>
        <w:t>7-9.基于创新思维的创新创业教育教学方法研究</w:t>
      </w:r>
    </w:p>
    <w:p>
      <w:pPr>
        <w:pStyle w:val="2"/>
        <w:spacing w:before="207" w:line="227" w:lineRule="auto"/>
        <w:ind w:left="633"/>
      </w:pPr>
      <w:r>
        <w:rPr>
          <w:spacing w:val="8"/>
        </w:rPr>
        <w:t>7-10.创新创业教育与传统课堂教育的融合策略研究。</w:t>
      </w:r>
    </w:p>
    <w:p>
      <w:pPr>
        <w:pStyle w:val="2"/>
        <w:spacing w:before="206" w:line="228" w:lineRule="auto"/>
        <w:ind w:left="627"/>
        <w:outlineLvl w:val="0"/>
      </w:pPr>
      <w:r>
        <w:rPr>
          <w:spacing w:val="8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8.教育教学数字化</w:t>
      </w:r>
    </w:p>
    <w:p>
      <w:pPr>
        <w:pStyle w:val="2"/>
        <w:spacing w:before="203" w:line="228" w:lineRule="auto"/>
        <w:ind w:left="627"/>
      </w:pPr>
      <w:r>
        <w:rPr>
          <w:spacing w:val="8"/>
        </w:rPr>
        <w:t>8-1.高等教育教学数字化体系研究</w:t>
      </w:r>
    </w:p>
    <w:p>
      <w:pPr>
        <w:pStyle w:val="2"/>
        <w:spacing w:before="205" w:line="227" w:lineRule="auto"/>
        <w:ind w:left="627"/>
      </w:pPr>
      <w:r>
        <w:rPr>
          <w:spacing w:val="8"/>
        </w:rPr>
        <w:t>8-2.信息技术与教育教学深度融合研究</w:t>
      </w:r>
    </w:p>
    <w:p>
      <w:pPr>
        <w:pStyle w:val="2"/>
        <w:spacing w:before="205" w:line="588" w:lineRule="exact"/>
        <w:ind w:right="2"/>
        <w:jc w:val="right"/>
      </w:pPr>
      <w:r>
        <w:rPr>
          <w:spacing w:val="10"/>
          <w:position w:val="20"/>
        </w:rPr>
        <w:t>8-3.虚拟仿真教学实验、课程思政数字化资源库、教学案例</w:t>
      </w:r>
    </w:p>
    <w:p>
      <w:pPr>
        <w:pStyle w:val="2"/>
        <w:spacing w:line="226" w:lineRule="auto"/>
      </w:pPr>
      <w:r>
        <w:rPr>
          <w:spacing w:val="9"/>
        </w:rPr>
        <w:t>库、人才培养教学资源库等教学资源平台建设与管理</w:t>
      </w:r>
    </w:p>
    <w:p>
      <w:pPr>
        <w:pStyle w:val="2"/>
        <w:spacing w:before="206" w:line="226" w:lineRule="auto"/>
        <w:ind w:left="627"/>
      </w:pPr>
      <w:r>
        <w:rPr>
          <w:spacing w:val="8"/>
        </w:rPr>
        <w:t>8-4.虚拟教研室信息平台建设研究</w:t>
      </w:r>
    </w:p>
    <w:p>
      <w:pPr>
        <w:pStyle w:val="2"/>
        <w:spacing w:before="208" w:line="588" w:lineRule="exact"/>
        <w:ind w:left="627"/>
      </w:pPr>
      <w:r>
        <w:rPr>
          <w:spacing w:val="9"/>
          <w:position w:val="20"/>
        </w:rPr>
        <w:t>8-5.学习过程大数据分析、打造智慧学习社区等研究</w:t>
      </w:r>
    </w:p>
    <w:p>
      <w:pPr>
        <w:pStyle w:val="2"/>
        <w:spacing w:line="227" w:lineRule="auto"/>
        <w:ind w:left="627"/>
      </w:pPr>
      <w:r>
        <w:rPr>
          <w:spacing w:val="8"/>
        </w:rPr>
        <w:t>8-6.教学管理数字化、信息化建设研究与实践</w:t>
      </w:r>
    </w:p>
    <w:p>
      <w:pPr>
        <w:pStyle w:val="2"/>
        <w:spacing w:before="204" w:line="228" w:lineRule="auto"/>
        <w:ind w:left="627"/>
        <w:outlineLvl w:val="0"/>
      </w:pPr>
      <w:r>
        <w:rPr>
          <w:spacing w:val="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9.教师教育</w:t>
      </w:r>
    </w:p>
    <w:p>
      <w:pPr>
        <w:spacing w:line="228" w:lineRule="auto"/>
        <w:sectPr>
          <w:footerReference r:id="rId9" w:type="default"/>
          <w:pgSz w:w="11906" w:h="16839"/>
          <w:pgMar w:top="1431" w:right="1360" w:bottom="1938" w:left="1557" w:header="0" w:footer="1644" w:gutter="0"/>
          <w:cols w:space="720" w:num="1"/>
        </w:sect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101" w:line="588" w:lineRule="exact"/>
        <w:ind w:left="643"/>
      </w:pPr>
      <w:r>
        <w:rPr>
          <w:spacing w:val="9"/>
          <w:position w:val="20"/>
        </w:rPr>
        <w:t>9-1.教学团队建设与优秀教学团队形成</w:t>
      </w:r>
      <w:r>
        <w:rPr>
          <w:spacing w:val="8"/>
          <w:position w:val="20"/>
        </w:rPr>
        <w:t>机制研究</w:t>
      </w:r>
    </w:p>
    <w:p>
      <w:pPr>
        <w:pStyle w:val="2"/>
        <w:spacing w:line="228" w:lineRule="auto"/>
        <w:ind w:left="643"/>
      </w:pPr>
      <w:r>
        <w:rPr>
          <w:spacing w:val="8"/>
        </w:rPr>
        <w:t>9-2.基层教学组织建设研究</w:t>
      </w:r>
    </w:p>
    <w:p>
      <w:pPr>
        <w:pStyle w:val="2"/>
        <w:spacing w:before="202" w:line="227" w:lineRule="auto"/>
        <w:ind w:left="643"/>
      </w:pPr>
      <w:r>
        <w:rPr>
          <w:spacing w:val="9"/>
        </w:rPr>
        <w:t>9-3.高校教师教学能力、实践能力提升方式与途径研究</w:t>
      </w:r>
    </w:p>
    <w:p>
      <w:pPr>
        <w:pStyle w:val="2"/>
        <w:spacing w:before="206" w:line="586" w:lineRule="exact"/>
        <w:ind w:left="643"/>
      </w:pPr>
      <w:r>
        <w:rPr>
          <w:spacing w:val="9"/>
          <w:position w:val="20"/>
        </w:rPr>
        <w:t>9-4.高校教师发展中心建设与中青年教师培训研究与实践</w:t>
      </w:r>
    </w:p>
    <w:p>
      <w:pPr>
        <w:pStyle w:val="2"/>
        <w:spacing w:line="227" w:lineRule="auto"/>
        <w:ind w:left="643"/>
      </w:pPr>
      <w:r>
        <w:rPr>
          <w:spacing w:val="8"/>
        </w:rPr>
        <w:t>9-5.完善教授为本科生授课的机制研究与实践</w:t>
      </w:r>
    </w:p>
    <w:p>
      <w:pPr>
        <w:pStyle w:val="2"/>
        <w:spacing w:before="206" w:line="227" w:lineRule="auto"/>
        <w:ind w:left="643"/>
      </w:pPr>
      <w:r>
        <w:rPr>
          <w:spacing w:val="7"/>
        </w:rPr>
        <w:t>9-6.高校教风与学风建设</w:t>
      </w:r>
    </w:p>
    <w:p>
      <w:pPr>
        <w:pStyle w:val="2"/>
        <w:spacing w:before="204" w:line="588" w:lineRule="exact"/>
        <w:ind w:left="643"/>
      </w:pPr>
      <w:r>
        <w:rPr>
          <w:spacing w:val="9"/>
          <w:position w:val="20"/>
        </w:rPr>
        <w:t>9-7.科学合理的高校教师教学能力评价办法探索与实践</w:t>
      </w:r>
    </w:p>
    <w:p>
      <w:pPr>
        <w:pStyle w:val="2"/>
        <w:spacing w:line="227" w:lineRule="auto"/>
        <w:ind w:left="643"/>
      </w:pPr>
      <w:r>
        <w:rPr>
          <w:spacing w:val="8"/>
        </w:rPr>
        <w:t>9-8.高校教师教学激励机制研究</w:t>
      </w:r>
    </w:p>
    <w:p>
      <w:pPr>
        <w:pStyle w:val="2"/>
        <w:spacing w:before="206" w:line="226" w:lineRule="auto"/>
        <w:ind w:left="643"/>
      </w:pPr>
      <w:r>
        <w:rPr>
          <w:spacing w:val="8"/>
        </w:rPr>
        <w:t>9-9.教学名师培养、名师工作室建设</w:t>
      </w:r>
    </w:p>
    <w:p>
      <w:pPr>
        <w:pStyle w:val="2"/>
        <w:spacing w:before="207" w:line="588" w:lineRule="exact"/>
        <w:ind w:left="643"/>
      </w:pPr>
      <w:r>
        <w:rPr>
          <w:spacing w:val="6"/>
          <w:position w:val="20"/>
        </w:rPr>
        <w:t>9-10.“双师型</w:t>
      </w:r>
      <w:r>
        <w:rPr>
          <w:spacing w:val="-102"/>
          <w:position w:val="20"/>
        </w:rPr>
        <w:t xml:space="preserve"> </w:t>
      </w:r>
      <w:r>
        <w:rPr>
          <w:spacing w:val="6"/>
          <w:position w:val="20"/>
        </w:rPr>
        <w:t>”教师队伍建设与管理研究</w:t>
      </w:r>
    </w:p>
    <w:p>
      <w:pPr>
        <w:pStyle w:val="2"/>
        <w:spacing w:before="1" w:line="226" w:lineRule="auto"/>
        <w:ind w:left="643"/>
      </w:pPr>
      <w:r>
        <w:rPr>
          <w:spacing w:val="8"/>
        </w:rPr>
        <w:t>9-11.面向教育强国建设的卓越教师培养</w:t>
      </w:r>
    </w:p>
    <w:p>
      <w:pPr>
        <w:pStyle w:val="2"/>
        <w:spacing w:before="205" w:line="588" w:lineRule="exact"/>
        <w:ind w:left="643"/>
      </w:pPr>
      <w:r>
        <w:rPr>
          <w:spacing w:val="8"/>
          <w:position w:val="20"/>
        </w:rPr>
        <w:t>9-12.职后教师培训与教师专业发展研究</w:t>
      </w:r>
    </w:p>
    <w:p>
      <w:pPr>
        <w:pStyle w:val="2"/>
        <w:spacing w:before="1" w:line="226" w:lineRule="auto"/>
        <w:ind w:left="643"/>
      </w:pPr>
      <w:r>
        <w:rPr>
          <w:spacing w:val="8"/>
        </w:rPr>
        <w:t>9-13.践行教育家精神的实践路径研究</w:t>
      </w:r>
    </w:p>
    <w:p>
      <w:pPr>
        <w:pStyle w:val="2"/>
        <w:spacing w:before="207" w:line="228" w:lineRule="auto"/>
        <w:ind w:left="666"/>
        <w:outlineLvl w:val="0"/>
      </w:pPr>
      <w:r>
        <w:rPr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10.教学质量评价改革</w:t>
      </w:r>
    </w:p>
    <w:p>
      <w:pPr>
        <w:pStyle w:val="2"/>
        <w:spacing w:before="204" w:line="226" w:lineRule="auto"/>
        <w:ind w:left="666"/>
      </w:pPr>
      <w:r>
        <w:rPr>
          <w:spacing w:val="7"/>
        </w:rPr>
        <w:t>10-1.高等学校教学质量监控和保障体系研究</w:t>
      </w:r>
    </w:p>
    <w:p>
      <w:pPr>
        <w:pStyle w:val="2"/>
        <w:spacing w:before="209" w:line="226" w:lineRule="auto"/>
        <w:ind w:left="666"/>
      </w:pPr>
      <w:r>
        <w:rPr>
          <w:spacing w:val="7"/>
        </w:rPr>
        <w:t>10-2.高等学校人才培养质量评价体系与方法研究</w:t>
      </w:r>
    </w:p>
    <w:p>
      <w:pPr>
        <w:pStyle w:val="2"/>
        <w:spacing w:before="205" w:line="588" w:lineRule="exact"/>
        <w:ind w:left="666"/>
      </w:pPr>
      <w:r>
        <w:rPr>
          <w:spacing w:val="8"/>
          <w:position w:val="20"/>
        </w:rPr>
        <w:t>10-3.高校教学激励机制、评价机制和保障机制研究与实践</w:t>
      </w:r>
    </w:p>
    <w:p>
      <w:pPr>
        <w:pStyle w:val="2"/>
        <w:spacing w:before="1" w:line="225" w:lineRule="auto"/>
        <w:ind w:left="666"/>
      </w:pPr>
      <w:r>
        <w:rPr>
          <w:spacing w:val="8"/>
        </w:rPr>
        <w:t>10-4.高等学校专业认证、专业评估、课程评估</w:t>
      </w:r>
      <w:r>
        <w:rPr>
          <w:spacing w:val="7"/>
        </w:rPr>
        <w:t>研究</w:t>
      </w:r>
    </w:p>
    <w:p>
      <w:pPr>
        <w:pStyle w:val="2"/>
        <w:spacing w:before="207" w:line="588" w:lineRule="exact"/>
        <w:jc w:val="right"/>
      </w:pPr>
      <w:r>
        <w:rPr>
          <w:spacing w:val="4"/>
          <w:position w:val="20"/>
        </w:rPr>
        <w:t>10-5.教学状态和教学质量监测常态化、信息化的研究与实践</w:t>
      </w:r>
    </w:p>
    <w:p>
      <w:pPr>
        <w:pStyle w:val="2"/>
        <w:spacing w:before="1" w:line="225" w:lineRule="auto"/>
        <w:ind w:left="666"/>
      </w:pPr>
      <w:r>
        <w:rPr>
          <w:spacing w:val="7"/>
        </w:rPr>
        <w:t>10-6.本科高校审核评估、合格评估研究</w:t>
      </w:r>
    </w:p>
    <w:p>
      <w:pPr>
        <w:pStyle w:val="2"/>
        <w:spacing w:before="209" w:line="228" w:lineRule="auto"/>
        <w:ind w:left="666"/>
        <w:outlineLvl w:val="0"/>
      </w:pP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11.教学综合改革</w:t>
      </w:r>
    </w:p>
    <w:p>
      <w:pPr>
        <w:pStyle w:val="2"/>
        <w:spacing w:before="203" w:line="226" w:lineRule="auto"/>
        <w:ind w:left="666"/>
      </w:pPr>
      <w:r>
        <w:rPr>
          <w:spacing w:val="8"/>
        </w:rPr>
        <w:t>11-1.高校关于复合型、创新型、应用型人才培养体系研究</w:t>
      </w:r>
    </w:p>
    <w:p>
      <w:pPr>
        <w:spacing w:line="226" w:lineRule="auto"/>
        <w:sectPr>
          <w:footerReference r:id="rId10" w:type="default"/>
          <w:pgSz w:w="11906" w:h="16839"/>
          <w:pgMar w:top="1431" w:right="1363" w:bottom="1938" w:left="1540" w:header="0" w:footer="1644" w:gutter="0"/>
          <w:cols w:space="720" w:num="1"/>
        </w:sect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101" w:line="227" w:lineRule="auto"/>
        <w:ind w:left="655"/>
      </w:pPr>
      <w:r>
        <w:rPr>
          <w:spacing w:val="7"/>
        </w:rPr>
        <w:t>11-2.教学综合改革中的学分制改革研究</w:t>
      </w:r>
    </w:p>
    <w:p>
      <w:pPr>
        <w:pStyle w:val="2"/>
        <w:spacing w:before="206" w:line="586" w:lineRule="exact"/>
        <w:ind w:left="655"/>
      </w:pPr>
      <w:r>
        <w:rPr>
          <w:spacing w:val="7"/>
          <w:position w:val="20"/>
        </w:rPr>
        <w:t>11-3.信息技术与教学深度融合的实践与探索</w:t>
      </w:r>
    </w:p>
    <w:p>
      <w:pPr>
        <w:pStyle w:val="2"/>
        <w:spacing w:before="1" w:line="227" w:lineRule="auto"/>
        <w:ind w:left="655"/>
      </w:pPr>
      <w:r>
        <w:rPr>
          <w:spacing w:val="6"/>
        </w:rPr>
        <w:t>11-4.混合式教学模式的创新与实践</w:t>
      </w:r>
    </w:p>
    <w:p>
      <w:pPr>
        <w:pStyle w:val="2"/>
        <w:spacing w:before="205" w:line="586" w:lineRule="exact"/>
        <w:ind w:left="655"/>
      </w:pPr>
      <w:r>
        <w:rPr>
          <w:spacing w:val="7"/>
          <w:position w:val="20"/>
        </w:rPr>
        <w:t>11-5.个性化教学在综合教学改革中的实施策略</w:t>
      </w:r>
    </w:p>
    <w:p>
      <w:pPr>
        <w:pStyle w:val="2"/>
        <w:spacing w:line="227" w:lineRule="auto"/>
        <w:ind w:left="655"/>
      </w:pPr>
      <w:r>
        <w:rPr>
          <w:spacing w:val="7"/>
        </w:rPr>
        <w:t>11-6.高校教材建设与教学改革的关系研究</w:t>
      </w:r>
    </w:p>
    <w:p>
      <w:pPr>
        <w:pStyle w:val="2"/>
        <w:spacing w:before="207" w:line="226" w:lineRule="auto"/>
        <w:ind w:left="655"/>
      </w:pPr>
      <w:r>
        <w:rPr>
          <w:spacing w:val="7"/>
        </w:rPr>
        <w:t>11-7.基于能力培养的教学目标设计研究</w:t>
      </w:r>
    </w:p>
    <w:p>
      <w:pPr>
        <w:pStyle w:val="2"/>
        <w:spacing w:before="205" w:line="225" w:lineRule="auto"/>
        <w:ind w:left="655"/>
      </w:pPr>
      <w:r>
        <w:rPr>
          <w:spacing w:val="8"/>
        </w:rPr>
        <w:t>11-8.实践教学在综合教学改革中的作用与实施</w:t>
      </w:r>
      <w:r>
        <w:rPr>
          <w:spacing w:val="7"/>
        </w:rPr>
        <w:t>路径</w:t>
      </w:r>
    </w:p>
    <w:p>
      <w:pPr>
        <w:pStyle w:val="2"/>
        <w:spacing w:before="210" w:line="588" w:lineRule="exact"/>
        <w:ind w:left="655"/>
      </w:pPr>
      <w:r>
        <w:rPr>
          <w:spacing w:val="7"/>
          <w:position w:val="20"/>
        </w:rPr>
        <w:t>11-9.高校学生自主学习能力培养的策略与实践</w:t>
      </w:r>
    </w:p>
    <w:p>
      <w:pPr>
        <w:pStyle w:val="2"/>
        <w:spacing w:line="227" w:lineRule="auto"/>
        <w:ind w:left="655"/>
      </w:pPr>
      <w:r>
        <w:rPr>
          <w:spacing w:val="7"/>
        </w:rPr>
        <w:t>11-10.地方高校教学综合改革的特色发展研究</w:t>
      </w:r>
    </w:p>
    <w:p>
      <w:pPr>
        <w:pStyle w:val="2"/>
        <w:spacing w:before="204" w:line="227" w:lineRule="auto"/>
        <w:ind w:left="655"/>
      </w:pPr>
      <w:r>
        <w:rPr>
          <w:spacing w:val="8"/>
        </w:rPr>
        <w:t>11-11.基于教育信息化背景下的教学综合改革创新研究</w:t>
      </w:r>
    </w:p>
    <w:p>
      <w:pPr>
        <w:pStyle w:val="2"/>
        <w:spacing w:before="207" w:line="227" w:lineRule="auto"/>
        <w:ind w:left="655"/>
        <w:outlineLvl w:val="0"/>
      </w:pPr>
      <w:r>
        <w:rPr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12.其他</w:t>
      </w:r>
    </w:p>
    <w:p>
      <w:pPr>
        <w:pStyle w:val="2"/>
        <w:spacing w:before="205" w:line="226" w:lineRule="auto"/>
        <w:ind w:left="655"/>
      </w:pPr>
      <w:r>
        <w:rPr>
          <w:spacing w:val="7"/>
        </w:rPr>
        <w:t>12-1.各类卓越人才培养模式改革与创新研究</w:t>
      </w:r>
    </w:p>
    <w:p>
      <w:pPr>
        <w:pStyle w:val="2"/>
        <w:spacing w:before="209" w:line="226" w:lineRule="auto"/>
        <w:ind w:left="655"/>
      </w:pPr>
      <w:r>
        <w:rPr>
          <w:spacing w:val="8"/>
        </w:rPr>
        <w:t>12-2.国际视野及国际化人才培养模式的研究与</w:t>
      </w:r>
      <w:r>
        <w:rPr>
          <w:spacing w:val="7"/>
        </w:rPr>
        <w:t>实践</w:t>
      </w:r>
    </w:p>
    <w:p>
      <w:pPr>
        <w:pStyle w:val="2"/>
        <w:spacing w:before="208" w:line="227" w:lineRule="auto"/>
        <w:jc w:val="right"/>
      </w:pPr>
      <w:r>
        <w:rPr>
          <w:spacing w:val="4"/>
        </w:rPr>
        <w:t>12-3.高校通识教育教学内容与体系建设研究、素质教育研究</w:t>
      </w:r>
    </w:p>
    <w:p>
      <w:pPr>
        <w:pStyle w:val="2"/>
        <w:spacing w:before="204" w:line="588" w:lineRule="exact"/>
        <w:ind w:right="2"/>
        <w:jc w:val="right"/>
      </w:pPr>
      <w:r>
        <w:rPr>
          <w:spacing w:val="15"/>
          <w:position w:val="20"/>
        </w:rPr>
        <w:t>12-4.基于学生自主学习能力培养和个性化教学的人才培养</w:t>
      </w:r>
    </w:p>
    <w:p>
      <w:pPr>
        <w:pStyle w:val="2"/>
        <w:spacing w:before="1" w:line="227" w:lineRule="auto"/>
      </w:pPr>
      <w:r>
        <w:rPr>
          <w:spacing w:val="7"/>
        </w:rPr>
        <w:t>模式研究与实践</w:t>
      </w:r>
    </w:p>
    <w:p>
      <w:pPr>
        <w:pStyle w:val="2"/>
        <w:spacing w:before="203" w:line="588" w:lineRule="exact"/>
        <w:jc w:val="right"/>
      </w:pPr>
      <w:r>
        <w:rPr>
          <w:spacing w:val="4"/>
          <w:position w:val="20"/>
        </w:rPr>
        <w:t>12-5.高校专业设置、调整、优化、管理、评估和评价机制的</w:t>
      </w:r>
    </w:p>
    <w:p>
      <w:pPr>
        <w:pStyle w:val="2"/>
        <w:spacing w:before="2" w:line="227" w:lineRule="auto"/>
      </w:pPr>
      <w:r>
        <w:rPr>
          <w:spacing w:val="6"/>
        </w:rPr>
        <w:t>研究与实践</w:t>
      </w:r>
    </w:p>
    <w:p>
      <w:pPr>
        <w:pStyle w:val="2"/>
        <w:spacing w:before="203" w:line="229" w:lineRule="auto"/>
        <w:ind w:left="655"/>
      </w:pPr>
      <w:r>
        <w:rPr>
          <w:spacing w:val="5"/>
        </w:rPr>
        <w:t>12-6.微专业建设研究</w:t>
      </w:r>
    </w:p>
    <w:p>
      <w:pPr>
        <w:pStyle w:val="2"/>
        <w:spacing w:before="203" w:line="227" w:lineRule="auto"/>
        <w:ind w:left="655"/>
      </w:pPr>
      <w:r>
        <w:rPr>
          <w:spacing w:val="7"/>
        </w:rPr>
        <w:t>12-7.专业课程体系整体优化研究与实践</w:t>
      </w:r>
    </w:p>
    <w:p>
      <w:pPr>
        <w:spacing w:line="227" w:lineRule="auto"/>
        <w:sectPr>
          <w:footerReference r:id="rId11" w:type="default"/>
          <w:pgSz w:w="11906" w:h="16839"/>
          <w:pgMar w:top="1431" w:right="1360" w:bottom="1938" w:left="1551" w:header="0" w:footer="1644" w:gutter="0"/>
          <w:cols w:space="720" w:num="1"/>
        </w:sectPr>
      </w:pPr>
    </w:p>
    <w:p>
      <w:pPr>
        <w:spacing w:before="101" w:line="226" w:lineRule="auto"/>
        <w:ind w:left="3544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7"/>
          <w:sz w:val="31"/>
          <w:szCs w:val="31"/>
          <w:lang w:val="en-US" w:eastAsia="zh-CN"/>
        </w:rPr>
        <w:t>二</w:t>
      </w:r>
      <w:r>
        <w:rPr>
          <w:rFonts w:ascii="黑体" w:hAnsi="黑体" w:eastAsia="黑体" w:cs="黑体"/>
          <w:spacing w:val="7"/>
          <w:sz w:val="31"/>
          <w:szCs w:val="31"/>
        </w:rPr>
        <w:t>、思政课类</w:t>
      </w:r>
    </w:p>
    <w:p>
      <w:pPr>
        <w:spacing w:line="251" w:lineRule="auto"/>
        <w:rPr>
          <w:rFonts w:ascii="Arial"/>
          <w:sz w:val="21"/>
        </w:rPr>
      </w:pPr>
    </w:p>
    <w:p>
      <w:pPr>
        <w:pStyle w:val="2"/>
        <w:spacing w:before="101" w:line="228" w:lineRule="auto"/>
        <w:ind w:left="656"/>
      </w:pPr>
      <w:r>
        <w:rPr>
          <w:spacing w:val="6"/>
        </w:rPr>
        <w:t>1.习近平新时代中国特色社会主义思想“三进</w:t>
      </w:r>
      <w:r>
        <w:rPr>
          <w:spacing w:val="-95"/>
        </w:rPr>
        <w:t xml:space="preserve"> </w:t>
      </w:r>
      <w:r>
        <w:rPr>
          <w:spacing w:val="6"/>
        </w:rPr>
        <w:t>”研究</w:t>
      </w:r>
    </w:p>
    <w:p>
      <w:pPr>
        <w:pStyle w:val="2"/>
        <w:spacing w:before="203" w:line="227" w:lineRule="auto"/>
        <w:ind w:left="636"/>
      </w:pPr>
      <w:r>
        <w:rPr>
          <w:spacing w:val="9"/>
        </w:rPr>
        <w:t>2.党的二十大精神融入高校思政课教学研究</w:t>
      </w:r>
    </w:p>
    <w:p>
      <w:pPr>
        <w:pStyle w:val="2"/>
        <w:spacing w:before="206" w:line="227" w:lineRule="auto"/>
        <w:ind w:left="639"/>
      </w:pPr>
      <w:r>
        <w:rPr>
          <w:spacing w:val="9"/>
        </w:rPr>
        <w:t>3.习近平强军思想融入高校思政课教学研究</w:t>
      </w:r>
    </w:p>
    <w:p>
      <w:pPr>
        <w:pStyle w:val="2"/>
        <w:spacing w:before="204" w:line="226" w:lineRule="auto"/>
        <w:ind w:left="631"/>
      </w:pPr>
      <w:r>
        <w:rPr>
          <w:spacing w:val="9"/>
        </w:rPr>
        <w:t>4.习近平经济思想融入高校思政课教学研究</w:t>
      </w:r>
    </w:p>
    <w:p>
      <w:pPr>
        <w:pStyle w:val="2"/>
        <w:spacing w:before="208" w:line="227" w:lineRule="auto"/>
        <w:ind w:left="639"/>
      </w:pPr>
      <w:r>
        <w:rPr>
          <w:spacing w:val="9"/>
        </w:rPr>
        <w:t>5.习近平生态文明思想融入高校思政课教学研究</w:t>
      </w:r>
    </w:p>
    <w:p>
      <w:pPr>
        <w:pStyle w:val="2"/>
        <w:spacing w:before="207" w:line="227" w:lineRule="auto"/>
        <w:ind w:left="635"/>
      </w:pPr>
      <w:r>
        <w:rPr>
          <w:spacing w:val="9"/>
        </w:rPr>
        <w:t>6.习近平外交思想融入高校思政课教学研究</w:t>
      </w:r>
    </w:p>
    <w:p>
      <w:pPr>
        <w:pStyle w:val="2"/>
        <w:spacing w:before="205" w:line="227" w:lineRule="auto"/>
        <w:ind w:left="640"/>
      </w:pPr>
      <w:r>
        <w:rPr>
          <w:spacing w:val="8"/>
        </w:rPr>
        <w:t>7.习近平法治思想融入高校思政课教学研究</w:t>
      </w:r>
    </w:p>
    <w:p>
      <w:pPr>
        <w:pStyle w:val="2"/>
        <w:spacing w:before="206" w:line="227" w:lineRule="auto"/>
        <w:ind w:left="634"/>
      </w:pPr>
      <w:r>
        <w:rPr>
          <w:spacing w:val="9"/>
        </w:rPr>
        <w:t>8.习近平文化思想融入高校思政课教学研究</w:t>
      </w:r>
    </w:p>
    <w:p>
      <w:pPr>
        <w:pStyle w:val="2"/>
        <w:spacing w:before="205" w:line="227" w:lineRule="auto"/>
        <w:ind w:left="634"/>
      </w:pPr>
      <w:r>
        <w:rPr>
          <w:spacing w:val="6"/>
        </w:rPr>
        <w:t>9.</w:t>
      </w:r>
      <w:r>
        <w:rPr>
          <w:spacing w:val="-87"/>
        </w:rPr>
        <w:t xml:space="preserve"> </w:t>
      </w:r>
      <w:r>
        <w:rPr>
          <w:spacing w:val="6"/>
        </w:rPr>
        <w:t>中国式现代化理论融入高校思政课教学研究</w:t>
      </w:r>
    </w:p>
    <w:p>
      <w:pPr>
        <w:pStyle w:val="2"/>
        <w:spacing w:before="207" w:line="227" w:lineRule="auto"/>
        <w:ind w:left="656"/>
      </w:pPr>
      <w:r>
        <w:rPr>
          <w:spacing w:val="6"/>
        </w:rPr>
        <w:t>10.习近平“青年寄语</w:t>
      </w:r>
      <w:r>
        <w:rPr>
          <w:spacing w:val="-98"/>
        </w:rPr>
        <w:t xml:space="preserve"> </w:t>
      </w:r>
      <w:r>
        <w:rPr>
          <w:spacing w:val="6"/>
        </w:rPr>
        <w:t>”融入高校思政课教学话语研究</w:t>
      </w:r>
    </w:p>
    <w:p>
      <w:pPr>
        <w:pStyle w:val="2"/>
        <w:spacing w:before="204" w:line="588" w:lineRule="exact"/>
        <w:ind w:right="2"/>
        <w:jc w:val="right"/>
      </w:pPr>
      <w:r>
        <w:rPr>
          <w:spacing w:val="13"/>
          <w:position w:val="20"/>
        </w:rPr>
        <w:t>11.</w:t>
      </w:r>
      <w:r>
        <w:rPr>
          <w:spacing w:val="-76"/>
          <w:position w:val="20"/>
        </w:rPr>
        <w:t xml:space="preserve"> </w:t>
      </w:r>
      <w:r>
        <w:rPr>
          <w:spacing w:val="13"/>
          <w:position w:val="20"/>
        </w:rPr>
        <w:t>习近平总书记视察河南重要讲话重要指示精神融入高校</w:t>
      </w:r>
    </w:p>
    <w:p>
      <w:pPr>
        <w:pStyle w:val="2"/>
        <w:spacing w:line="227" w:lineRule="auto"/>
        <w:ind w:left="14"/>
      </w:pPr>
      <w:r>
        <w:rPr>
          <w:spacing w:val="5"/>
        </w:rPr>
        <w:t>思政课教学研究</w:t>
      </w:r>
    </w:p>
    <w:p>
      <w:pPr>
        <w:pStyle w:val="2"/>
        <w:spacing w:before="207" w:line="585" w:lineRule="exact"/>
        <w:ind w:right="2"/>
        <w:jc w:val="right"/>
      </w:pPr>
      <w:r>
        <w:rPr>
          <w:spacing w:val="8"/>
          <w:position w:val="20"/>
        </w:rPr>
        <w:t>12.“把灾难进教材 与祖国共成长</w:t>
      </w:r>
      <w:r>
        <w:rPr>
          <w:spacing w:val="-104"/>
          <w:position w:val="20"/>
        </w:rPr>
        <w:t xml:space="preserve"> </w:t>
      </w:r>
      <w:r>
        <w:rPr>
          <w:spacing w:val="8"/>
          <w:position w:val="20"/>
        </w:rPr>
        <w:t>”主题活动融入高校思政</w:t>
      </w:r>
    </w:p>
    <w:p>
      <w:pPr>
        <w:pStyle w:val="2"/>
        <w:spacing w:line="227" w:lineRule="auto"/>
        <w:ind w:left="3"/>
      </w:pPr>
      <w:r>
        <w:rPr>
          <w:spacing w:val="5"/>
        </w:rPr>
        <w:t>课教学研究</w:t>
      </w:r>
    </w:p>
    <w:p>
      <w:pPr>
        <w:pStyle w:val="2"/>
        <w:spacing w:before="207" w:line="227" w:lineRule="auto"/>
        <w:ind w:left="656"/>
      </w:pPr>
      <w:r>
        <w:rPr>
          <w:spacing w:val="8"/>
        </w:rPr>
        <w:t>13.河南红色文化资源融入高校思政课教学研究</w:t>
      </w:r>
    </w:p>
    <w:p>
      <w:pPr>
        <w:pStyle w:val="2"/>
        <w:spacing w:before="205" w:line="227" w:lineRule="auto"/>
        <w:ind w:left="656"/>
      </w:pPr>
      <w:r>
        <w:rPr>
          <w:spacing w:val="8"/>
        </w:rPr>
        <w:t>14.中原优秀传统文化融入高校思政课的创新路径研究</w:t>
      </w:r>
    </w:p>
    <w:p>
      <w:pPr>
        <w:pStyle w:val="2"/>
        <w:spacing w:before="206" w:line="588" w:lineRule="exact"/>
        <w:ind w:right="2"/>
        <w:jc w:val="right"/>
      </w:pPr>
      <w:r>
        <w:rPr>
          <w:spacing w:val="4"/>
          <w:position w:val="20"/>
        </w:rPr>
        <w:t>15.劳模精神、劳动精神、工匠精神融入高职院校思政课创新</w:t>
      </w:r>
    </w:p>
    <w:p>
      <w:pPr>
        <w:pStyle w:val="2"/>
        <w:spacing w:before="2" w:line="227" w:lineRule="auto"/>
      </w:pPr>
      <w:r>
        <w:rPr>
          <w:spacing w:val="5"/>
        </w:rPr>
        <w:t>路径研究</w:t>
      </w:r>
    </w:p>
    <w:p>
      <w:pPr>
        <w:pStyle w:val="2"/>
        <w:spacing w:before="203" w:line="227" w:lineRule="auto"/>
        <w:ind w:left="656"/>
      </w:pPr>
      <w:r>
        <w:rPr>
          <w:spacing w:val="8"/>
        </w:rPr>
        <w:t>16.马克思主义理论学科建设促进思政课教学质量提升研究</w:t>
      </w:r>
    </w:p>
    <w:p>
      <w:pPr>
        <w:pStyle w:val="2"/>
        <w:spacing w:before="207" w:line="227" w:lineRule="auto"/>
        <w:ind w:left="656"/>
      </w:pPr>
      <w:r>
        <w:rPr>
          <w:spacing w:val="6"/>
        </w:rPr>
        <w:t>17.新时代高校思政课高质量发展的“破与立</w:t>
      </w:r>
      <w:r>
        <w:rPr>
          <w:spacing w:val="-101"/>
        </w:rPr>
        <w:t xml:space="preserve"> </w:t>
      </w:r>
      <w:r>
        <w:rPr>
          <w:spacing w:val="6"/>
        </w:rPr>
        <w:t>”研究</w:t>
      </w:r>
    </w:p>
    <w:p>
      <w:pPr>
        <w:spacing w:line="227" w:lineRule="auto"/>
        <w:sectPr>
          <w:footerReference r:id="rId12" w:type="default"/>
          <w:pgSz w:w="11906" w:h="16839"/>
          <w:pgMar w:top="1431" w:right="1360" w:bottom="1937" w:left="1550" w:header="0" w:footer="1644" w:gutter="0"/>
          <w:cols w:space="720" w:num="1"/>
        </w:sect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101" w:line="588" w:lineRule="exact"/>
        <w:ind w:left="666"/>
      </w:pPr>
      <w:r>
        <w:rPr>
          <w:spacing w:val="5"/>
          <w:position w:val="20"/>
        </w:rPr>
        <w:t>18.“大思政课</w:t>
      </w:r>
      <w:r>
        <w:rPr>
          <w:spacing w:val="-99"/>
          <w:position w:val="20"/>
        </w:rPr>
        <w:t xml:space="preserve"> </w:t>
      </w:r>
      <w:r>
        <w:rPr>
          <w:spacing w:val="5"/>
          <w:position w:val="20"/>
        </w:rPr>
        <w:t>”多主体联动育人机制研究</w:t>
      </w:r>
    </w:p>
    <w:p>
      <w:pPr>
        <w:pStyle w:val="2"/>
        <w:spacing w:line="226" w:lineRule="auto"/>
        <w:ind w:left="666"/>
      </w:pPr>
      <w:r>
        <w:rPr>
          <w:spacing w:val="7"/>
        </w:rPr>
        <w:t>19.高校思政课青年骨干教师培养模式探究</w:t>
      </w:r>
    </w:p>
    <w:p>
      <w:pPr>
        <w:pStyle w:val="2"/>
        <w:spacing w:before="205" w:line="227" w:lineRule="auto"/>
        <w:ind w:left="646"/>
      </w:pPr>
      <w:r>
        <w:rPr>
          <w:spacing w:val="8"/>
        </w:rPr>
        <w:t>20.新时代高校思政课实践教学创新研究</w:t>
      </w:r>
    </w:p>
    <w:p>
      <w:pPr>
        <w:pStyle w:val="2"/>
        <w:spacing w:before="206" w:line="227" w:lineRule="auto"/>
        <w:ind w:left="646"/>
      </w:pPr>
      <w:r>
        <w:rPr>
          <w:spacing w:val="9"/>
        </w:rPr>
        <w:t>21.教育家精神赋能新时代高校思政课教师素质能力研究</w:t>
      </w:r>
    </w:p>
    <w:p>
      <w:pPr>
        <w:pStyle w:val="2"/>
        <w:spacing w:before="204" w:line="588" w:lineRule="exact"/>
        <w:jc w:val="right"/>
      </w:pPr>
      <w:r>
        <w:rPr>
          <w:spacing w:val="3"/>
          <w:position w:val="20"/>
        </w:rPr>
        <w:t>22.河南建好用好“大思政课</w:t>
      </w:r>
      <w:r>
        <w:rPr>
          <w:spacing w:val="-100"/>
          <w:position w:val="20"/>
        </w:rPr>
        <w:t xml:space="preserve"> </w:t>
      </w:r>
      <w:r>
        <w:rPr>
          <w:spacing w:val="3"/>
          <w:position w:val="20"/>
        </w:rPr>
        <w:t>”实践教学基地的实践路径研究</w:t>
      </w:r>
    </w:p>
    <w:p>
      <w:pPr>
        <w:pStyle w:val="2"/>
        <w:spacing w:line="227" w:lineRule="auto"/>
        <w:ind w:left="646"/>
      </w:pPr>
      <w:r>
        <w:rPr>
          <w:spacing w:val="9"/>
        </w:rPr>
        <w:t>23.新时代研究生思政课教学改革创新研究与实践</w:t>
      </w:r>
    </w:p>
    <w:p>
      <w:pPr>
        <w:pStyle w:val="2"/>
        <w:spacing w:before="204" w:line="226" w:lineRule="auto"/>
        <w:ind w:left="646"/>
      </w:pPr>
      <w:r>
        <w:rPr>
          <w:spacing w:val="9"/>
        </w:rPr>
        <w:t>24.高校思政课名师工作室建设成效与考核机制研究</w:t>
      </w:r>
    </w:p>
    <w:p>
      <w:pPr>
        <w:pStyle w:val="2"/>
        <w:spacing w:before="209" w:line="588" w:lineRule="exact"/>
        <w:jc w:val="right"/>
      </w:pPr>
      <w:r>
        <w:rPr>
          <w:spacing w:val="3"/>
          <w:position w:val="20"/>
        </w:rPr>
        <w:t>25.高校思政课教学技能“大练兵、大比武、大展示</w:t>
      </w:r>
      <w:r>
        <w:rPr>
          <w:spacing w:val="-100"/>
          <w:position w:val="20"/>
        </w:rPr>
        <w:t xml:space="preserve"> </w:t>
      </w:r>
      <w:r>
        <w:rPr>
          <w:spacing w:val="3"/>
          <w:position w:val="20"/>
        </w:rPr>
        <w:t>”活动成</w:t>
      </w:r>
    </w:p>
    <w:p>
      <w:pPr>
        <w:pStyle w:val="2"/>
        <w:spacing w:before="1" w:line="227" w:lineRule="auto"/>
        <w:ind w:left="16"/>
      </w:pPr>
      <w:r>
        <w:rPr>
          <w:spacing w:val="7"/>
        </w:rPr>
        <w:t>效及提升路径研究</w:t>
      </w:r>
    </w:p>
    <w:p>
      <w:pPr>
        <w:pStyle w:val="2"/>
        <w:spacing w:before="204" w:line="227" w:lineRule="auto"/>
        <w:ind w:left="646"/>
      </w:pPr>
      <w:r>
        <w:rPr>
          <w:spacing w:val="8"/>
        </w:rPr>
        <w:t>26.大中小学思政课一体化品牌创建研究</w:t>
      </w:r>
    </w:p>
    <w:p>
      <w:pPr>
        <w:pStyle w:val="2"/>
        <w:spacing w:before="206" w:line="586" w:lineRule="exact"/>
        <w:ind w:left="646"/>
      </w:pPr>
      <w:r>
        <w:rPr>
          <w:spacing w:val="9"/>
          <w:position w:val="20"/>
        </w:rPr>
        <w:t>27.大中小学思政课一体化虚拟教研室建</w:t>
      </w:r>
      <w:r>
        <w:rPr>
          <w:spacing w:val="8"/>
          <w:position w:val="20"/>
        </w:rPr>
        <w:t>设研究</w:t>
      </w:r>
    </w:p>
    <w:p>
      <w:pPr>
        <w:pStyle w:val="2"/>
        <w:spacing w:before="1" w:line="225" w:lineRule="auto"/>
        <w:ind w:left="646"/>
      </w:pPr>
      <w:r>
        <w:rPr>
          <w:spacing w:val="8"/>
        </w:rPr>
        <w:t>28.大中小学思政课教师协作交流机制研究</w:t>
      </w:r>
    </w:p>
    <w:p>
      <w:pPr>
        <w:pStyle w:val="2"/>
        <w:spacing w:before="209" w:line="227" w:lineRule="auto"/>
        <w:ind w:left="646"/>
      </w:pPr>
      <w:r>
        <w:rPr>
          <w:spacing w:val="9"/>
        </w:rPr>
        <w:t>29.河南大中小学思政课一体化建设成效及进一步创新研究</w:t>
      </w:r>
    </w:p>
    <w:p>
      <w:pPr>
        <w:pStyle w:val="2"/>
        <w:spacing w:before="207" w:line="586" w:lineRule="exact"/>
        <w:ind w:left="649"/>
      </w:pPr>
      <w:r>
        <w:rPr>
          <w:spacing w:val="9"/>
          <w:position w:val="20"/>
        </w:rPr>
        <w:t>30.河南高校马克思主义学院建设历程及经</w:t>
      </w:r>
      <w:r>
        <w:rPr>
          <w:spacing w:val="8"/>
          <w:position w:val="20"/>
        </w:rPr>
        <w:t>验研究</w:t>
      </w:r>
    </w:p>
    <w:p>
      <w:pPr>
        <w:pStyle w:val="2"/>
        <w:spacing w:line="227" w:lineRule="auto"/>
        <w:ind w:left="649"/>
      </w:pPr>
      <w:r>
        <w:rPr>
          <w:spacing w:val="8"/>
        </w:rPr>
        <w:t>31.新时代高校马克思主义学院高质量发展研究</w:t>
      </w:r>
    </w:p>
    <w:p>
      <w:pPr>
        <w:pStyle w:val="2"/>
        <w:spacing w:before="206" w:line="227" w:lineRule="auto"/>
        <w:ind w:left="649"/>
      </w:pPr>
      <w:r>
        <w:rPr>
          <w:spacing w:val="8"/>
        </w:rPr>
        <w:t>32.高校马克思主义学院分类评价体系研究</w:t>
      </w:r>
    </w:p>
    <w:p>
      <w:pPr>
        <w:pStyle w:val="2"/>
        <w:spacing w:before="205" w:line="734" w:lineRule="exact"/>
        <w:ind w:left="649"/>
      </w:pPr>
      <w:r>
        <w:rPr>
          <w:spacing w:val="9"/>
          <w:position w:val="32"/>
        </w:rPr>
        <w:t>33.高校示范性马克思主义学院结对帮扶长效机制研究</w:t>
      </w:r>
    </w:p>
    <w:p>
      <w:pPr>
        <w:spacing w:before="1" w:line="226" w:lineRule="auto"/>
        <w:ind w:left="3408"/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</w:pPr>
    </w:p>
    <w:p>
      <w:pPr>
        <w:spacing w:before="1" w:line="226" w:lineRule="auto"/>
        <w:ind w:left="3408"/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</w:pPr>
    </w:p>
    <w:p>
      <w:pPr>
        <w:spacing w:before="1" w:line="226" w:lineRule="auto"/>
        <w:ind w:left="3408"/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</w:pPr>
    </w:p>
    <w:p>
      <w:pPr>
        <w:spacing w:before="1" w:line="226" w:lineRule="auto"/>
        <w:ind w:left="3408"/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</w:pPr>
    </w:p>
    <w:p>
      <w:pPr>
        <w:spacing w:before="1" w:line="226" w:lineRule="auto"/>
        <w:ind w:left="3408"/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</w:pPr>
    </w:p>
    <w:p>
      <w:pPr>
        <w:spacing w:before="1" w:line="226" w:lineRule="auto"/>
        <w:ind w:left="3408"/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</w:pPr>
    </w:p>
    <w:p>
      <w:pPr>
        <w:spacing w:before="1" w:line="226" w:lineRule="auto"/>
        <w:ind w:left="3408"/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</w:pPr>
    </w:p>
    <w:p>
      <w:pPr>
        <w:spacing w:before="1" w:line="226" w:lineRule="auto"/>
        <w:ind w:left="3408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  <w:t>三</w:t>
      </w:r>
      <w:r>
        <w:rPr>
          <w:rFonts w:ascii="黑体" w:hAnsi="黑体" w:eastAsia="黑体" w:cs="黑体"/>
          <w:spacing w:val="5"/>
          <w:sz w:val="31"/>
          <w:szCs w:val="31"/>
        </w:rPr>
        <w:t>、就业创业类</w:t>
      </w:r>
    </w:p>
    <w:p>
      <w:pPr>
        <w:spacing w:line="252" w:lineRule="auto"/>
        <w:rPr>
          <w:rFonts w:ascii="Arial"/>
          <w:sz w:val="21"/>
        </w:rPr>
      </w:pPr>
    </w:p>
    <w:p>
      <w:pPr>
        <w:pStyle w:val="2"/>
        <w:spacing w:before="101" w:line="226" w:lineRule="auto"/>
        <w:ind w:left="666"/>
      </w:pPr>
      <w:r>
        <w:rPr>
          <w:spacing w:val="8"/>
        </w:rPr>
        <w:t>1.校友资源促进高校毕业生充分就业创业策略研究</w:t>
      </w:r>
    </w:p>
    <w:p>
      <w:pPr>
        <w:pStyle w:val="2"/>
        <w:spacing w:before="206" w:line="588" w:lineRule="exact"/>
        <w:ind w:left="646"/>
      </w:pPr>
      <w:r>
        <w:rPr>
          <w:spacing w:val="9"/>
          <w:position w:val="20"/>
        </w:rPr>
        <w:t>2.高校毕业生就业与重点领域人才需求协同对接机制研究</w:t>
      </w:r>
    </w:p>
    <w:p>
      <w:pPr>
        <w:pStyle w:val="2"/>
        <w:spacing w:line="226" w:lineRule="auto"/>
        <w:ind w:left="649"/>
      </w:pPr>
      <w:r>
        <w:rPr>
          <w:spacing w:val="9"/>
        </w:rPr>
        <w:t>3.高校毕业生市场化就业岗位资源开发机制研究</w:t>
      </w:r>
    </w:p>
    <w:p>
      <w:pPr>
        <w:pStyle w:val="2"/>
        <w:spacing w:before="100" w:line="226" w:lineRule="auto"/>
        <w:ind w:right="41"/>
        <w:jc w:val="right"/>
      </w:pPr>
      <w:r>
        <w:rPr>
          <w:spacing w:val="9"/>
        </w:rPr>
        <w:t>4.高校大部制改革背景下院系促进毕业生就业创业对策研究</w:t>
      </w:r>
    </w:p>
    <w:p>
      <w:pPr>
        <w:pStyle w:val="2"/>
        <w:spacing w:before="208" w:line="227" w:lineRule="auto"/>
        <w:ind w:left="638"/>
      </w:pPr>
      <w:r>
        <w:rPr>
          <w:spacing w:val="9"/>
        </w:rPr>
        <w:t>5.高校就业创业指导师资队伍培训课程体系研究</w:t>
      </w:r>
    </w:p>
    <w:p>
      <w:pPr>
        <w:pStyle w:val="2"/>
        <w:spacing w:before="204" w:line="227" w:lineRule="auto"/>
        <w:ind w:left="634"/>
      </w:pPr>
      <w:r>
        <w:rPr>
          <w:spacing w:val="9"/>
        </w:rPr>
        <w:t>6.高校就业创业指导骨干教师核心能力素质模型研究</w:t>
      </w:r>
    </w:p>
    <w:p>
      <w:pPr>
        <w:pStyle w:val="2"/>
        <w:spacing w:before="206" w:line="226" w:lineRule="auto"/>
        <w:ind w:left="639"/>
      </w:pPr>
      <w:r>
        <w:rPr>
          <w:spacing w:val="8"/>
        </w:rPr>
        <w:t>7.高校就业创业指导名师工作室建设研究</w:t>
      </w:r>
    </w:p>
    <w:p>
      <w:pPr>
        <w:pStyle w:val="2"/>
        <w:spacing w:before="206" w:line="588" w:lineRule="exact"/>
        <w:jc w:val="right"/>
      </w:pPr>
      <w:r>
        <w:rPr>
          <w:spacing w:val="11"/>
          <w:position w:val="20"/>
        </w:rPr>
        <w:t>8.大学生职业生涯规划与就业指导课程体系及教学效果优化</w:t>
      </w:r>
    </w:p>
    <w:p>
      <w:pPr>
        <w:pStyle w:val="2"/>
        <w:spacing w:line="229" w:lineRule="auto"/>
      </w:pPr>
      <w:r>
        <w:t>研究</w:t>
      </w:r>
    </w:p>
    <w:p>
      <w:pPr>
        <w:pStyle w:val="2"/>
        <w:spacing w:before="201" w:line="227" w:lineRule="auto"/>
        <w:ind w:left="633"/>
      </w:pPr>
      <w:r>
        <w:rPr>
          <w:spacing w:val="9"/>
        </w:rPr>
        <w:t>9.就业育人背景下大学生职业生涯规划教育前置研究</w:t>
      </w:r>
    </w:p>
    <w:p>
      <w:pPr>
        <w:pStyle w:val="2"/>
        <w:spacing w:before="207" w:line="588" w:lineRule="exact"/>
        <w:ind w:right="2"/>
        <w:jc w:val="right"/>
      </w:pPr>
      <w:r>
        <w:rPr>
          <w:spacing w:val="16"/>
          <w:position w:val="20"/>
        </w:rPr>
        <w:t>10.工匠精神融入大学生职业生涯规划与就业指导的应</w:t>
      </w:r>
      <w:r>
        <w:rPr>
          <w:spacing w:val="15"/>
          <w:position w:val="20"/>
        </w:rPr>
        <w:t>用探</w:t>
      </w:r>
    </w:p>
    <w:p>
      <w:pPr>
        <w:pStyle w:val="2"/>
        <w:spacing w:line="228" w:lineRule="auto"/>
        <w:ind w:left="22"/>
      </w:pPr>
      <w:r>
        <w:rPr>
          <w:spacing w:val="-5"/>
        </w:rPr>
        <w:t>索研究</w:t>
      </w:r>
    </w:p>
    <w:p>
      <w:pPr>
        <w:pStyle w:val="2"/>
        <w:spacing w:before="202" w:line="225" w:lineRule="auto"/>
        <w:ind w:left="655"/>
      </w:pPr>
      <w:r>
        <w:rPr>
          <w:spacing w:val="8"/>
        </w:rPr>
        <w:t>11.高校毕业生职业适应性稳定性调查反馈应用研究</w:t>
      </w:r>
    </w:p>
    <w:p>
      <w:pPr>
        <w:pStyle w:val="2"/>
        <w:spacing w:before="210" w:line="586" w:lineRule="exact"/>
        <w:ind w:right="2"/>
        <w:jc w:val="right"/>
      </w:pPr>
      <w:r>
        <w:rPr>
          <w:spacing w:val="16"/>
          <w:position w:val="20"/>
        </w:rPr>
        <w:t>12.高质量发展背景下高校毕业生精准化就业指导服务</w:t>
      </w:r>
      <w:r>
        <w:rPr>
          <w:spacing w:val="15"/>
          <w:position w:val="20"/>
        </w:rPr>
        <w:t>体系</w:t>
      </w:r>
    </w:p>
    <w:p>
      <w:pPr>
        <w:pStyle w:val="2"/>
        <w:spacing w:before="1" w:line="227" w:lineRule="auto"/>
      </w:pPr>
      <w:r>
        <w:rPr>
          <w:spacing w:val="5"/>
        </w:rPr>
        <w:t>建设与实践</w:t>
      </w:r>
    </w:p>
    <w:p>
      <w:pPr>
        <w:pStyle w:val="2"/>
        <w:spacing w:before="206" w:line="588" w:lineRule="exact"/>
        <w:jc w:val="right"/>
      </w:pPr>
      <w:r>
        <w:rPr>
          <w:spacing w:val="3"/>
          <w:position w:val="20"/>
        </w:rPr>
        <w:t>13.新时代高校毕业生“慢就业</w:t>
      </w:r>
      <w:r>
        <w:rPr>
          <w:spacing w:val="-110"/>
          <w:position w:val="20"/>
        </w:rPr>
        <w:t xml:space="preserve"> </w:t>
      </w:r>
      <w:r>
        <w:rPr>
          <w:spacing w:val="3"/>
          <w:position w:val="20"/>
        </w:rPr>
        <w:t>”现象的根源</w:t>
      </w:r>
      <w:r>
        <w:rPr>
          <w:spacing w:val="2"/>
          <w:position w:val="20"/>
        </w:rPr>
        <w:t>与破解路径探索</w:t>
      </w:r>
    </w:p>
    <w:p>
      <w:pPr>
        <w:pStyle w:val="2"/>
        <w:spacing w:before="1" w:line="227" w:lineRule="auto"/>
        <w:ind w:left="13"/>
      </w:pPr>
      <w:r>
        <w:rPr>
          <w:spacing w:val="-2"/>
        </w:rPr>
        <w:t>与实践</w:t>
      </w:r>
    </w:p>
    <w:p>
      <w:pPr>
        <w:pStyle w:val="2"/>
        <w:spacing w:before="203" w:line="227" w:lineRule="auto"/>
        <w:ind w:left="655"/>
      </w:pPr>
      <w:r>
        <w:rPr>
          <w:spacing w:val="6"/>
        </w:rPr>
        <w:t>14.“家校社</w:t>
      </w:r>
      <w:r>
        <w:rPr>
          <w:spacing w:val="-92"/>
        </w:rPr>
        <w:t xml:space="preserve"> </w:t>
      </w:r>
      <w:r>
        <w:rPr>
          <w:spacing w:val="6"/>
        </w:rPr>
        <w:t>”协同育人视阈下大学生就业指导路径研究</w:t>
      </w:r>
    </w:p>
    <w:p>
      <w:pPr>
        <w:pStyle w:val="2"/>
        <w:spacing w:before="208" w:line="226" w:lineRule="auto"/>
        <w:ind w:left="655"/>
      </w:pPr>
      <w:r>
        <w:rPr>
          <w:spacing w:val="7"/>
        </w:rPr>
        <w:t>15.重点群体毕业生就业精准帮扶机制研究</w:t>
      </w:r>
    </w:p>
    <w:p>
      <w:pPr>
        <w:pStyle w:val="2"/>
        <w:spacing w:before="205" w:line="588" w:lineRule="exact"/>
        <w:ind w:right="2"/>
        <w:jc w:val="right"/>
      </w:pPr>
      <w:r>
        <w:rPr>
          <w:spacing w:val="3"/>
          <w:position w:val="20"/>
        </w:rPr>
        <w:t>16.基于“双创</w:t>
      </w:r>
      <w:r>
        <w:rPr>
          <w:spacing w:val="-112"/>
          <w:position w:val="20"/>
        </w:rPr>
        <w:t xml:space="preserve"> </w:t>
      </w:r>
      <w:r>
        <w:rPr>
          <w:spacing w:val="3"/>
          <w:position w:val="20"/>
        </w:rPr>
        <w:t>”背景下高校创业孵化平台内</w:t>
      </w:r>
      <w:r>
        <w:rPr>
          <w:spacing w:val="2"/>
          <w:position w:val="20"/>
        </w:rPr>
        <w:t>涵提升路径探索</w:t>
      </w:r>
    </w:p>
    <w:p>
      <w:pPr>
        <w:pStyle w:val="2"/>
        <w:spacing w:before="2" w:line="227" w:lineRule="auto"/>
        <w:ind w:left="13"/>
      </w:pPr>
      <w:r>
        <w:rPr>
          <w:spacing w:val="-2"/>
        </w:rPr>
        <w:t>与实践</w:t>
      </w:r>
    </w:p>
    <w:p>
      <w:pPr>
        <w:pStyle w:val="2"/>
        <w:spacing w:before="202" w:line="228" w:lineRule="auto"/>
        <w:ind w:left="655"/>
      </w:pPr>
      <w:r>
        <w:rPr>
          <w:spacing w:val="7"/>
        </w:rPr>
        <w:t>17.大学生创业项目培育孵化模式研究</w:t>
      </w:r>
    </w:p>
    <w:p>
      <w:pPr>
        <w:pStyle w:val="2"/>
        <w:spacing w:before="206" w:line="226" w:lineRule="auto"/>
        <w:ind w:left="655"/>
      </w:pPr>
      <w:r>
        <w:rPr>
          <w:spacing w:val="8"/>
        </w:rPr>
        <w:t>18.高校毕业生就业平台精准服务优化策略研究</w:t>
      </w:r>
    </w:p>
    <w:p>
      <w:pPr>
        <w:pStyle w:val="2"/>
        <w:spacing w:before="209" w:line="226" w:lineRule="auto"/>
        <w:ind w:left="655"/>
      </w:pPr>
      <w:r>
        <w:rPr>
          <w:spacing w:val="7"/>
        </w:rPr>
        <w:t>19.高校毕业生就业数据监测预警体系研究</w:t>
      </w:r>
    </w:p>
    <w:p>
      <w:pPr>
        <w:pStyle w:val="2"/>
        <w:spacing w:before="206" w:line="227" w:lineRule="auto"/>
        <w:ind w:left="635"/>
      </w:pPr>
      <w:r>
        <w:rPr>
          <w:spacing w:val="9"/>
        </w:rPr>
        <w:t>20.基于大数据技术的就业信息资源一体化共享机制研究</w:t>
      </w:r>
    </w:p>
    <w:p>
      <w:pPr>
        <w:pStyle w:val="2"/>
        <w:spacing w:before="101" w:line="588" w:lineRule="exact"/>
        <w:jc w:val="right"/>
      </w:pPr>
      <w:r>
        <w:rPr>
          <w:spacing w:val="5"/>
          <w:position w:val="20"/>
        </w:rPr>
        <w:t>21.以应用（招生、培养、专业设置等）为导向高校毕业生就</w:t>
      </w:r>
    </w:p>
    <w:p>
      <w:pPr>
        <w:pStyle w:val="2"/>
        <w:spacing w:line="228" w:lineRule="auto"/>
        <w:ind w:left="11"/>
      </w:pPr>
      <w:r>
        <w:rPr>
          <w:spacing w:val="8"/>
        </w:rPr>
        <w:t>业状况跟踪调查反馈研究</w:t>
      </w:r>
    </w:p>
    <w:p>
      <w:pPr>
        <w:pStyle w:val="2"/>
        <w:spacing w:before="202" w:line="226" w:lineRule="auto"/>
        <w:ind w:left="646"/>
      </w:pPr>
      <w:r>
        <w:rPr>
          <w:spacing w:val="9"/>
        </w:rPr>
        <w:t>22.高校毕业生就业质量内涵及评价模型构建研究</w:t>
      </w:r>
    </w:p>
    <w:p>
      <w:pPr>
        <w:pStyle w:val="2"/>
        <w:spacing w:before="208" w:line="226" w:lineRule="auto"/>
        <w:ind w:left="646"/>
        <w:rPr>
          <w:spacing w:val="9"/>
        </w:rPr>
      </w:pPr>
      <w:r>
        <w:rPr>
          <w:spacing w:val="9"/>
        </w:rPr>
        <w:t>23.供需匹配视角下高校毕业生就业能力提升路径研究</w:t>
      </w:r>
    </w:p>
    <w:p>
      <w:pPr>
        <w:pStyle w:val="2"/>
        <w:spacing w:before="208" w:line="226" w:lineRule="auto"/>
        <w:ind w:left="646"/>
        <w:jc w:val="center"/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  <w:t>四</w:t>
      </w:r>
      <w:bookmarkStart w:id="0" w:name="_GoBack"/>
      <w:bookmarkEnd w:id="0"/>
      <w:r>
        <w:rPr>
          <w:rFonts w:ascii="黑体" w:hAnsi="黑体" w:eastAsia="黑体" w:cs="黑体"/>
          <w:spacing w:val="5"/>
          <w:sz w:val="31"/>
          <w:szCs w:val="31"/>
        </w:rPr>
        <w:t>、</w:t>
      </w:r>
      <w:r>
        <w:rPr>
          <w:rFonts w:hint="eastAsia" w:ascii="黑体" w:hAnsi="黑体" w:eastAsia="黑体" w:cs="黑体"/>
          <w:spacing w:val="5"/>
          <w:sz w:val="31"/>
          <w:szCs w:val="31"/>
          <w:lang w:val="en-US" w:eastAsia="zh-CN"/>
        </w:rPr>
        <w:t>委托项目</w:t>
      </w:r>
    </w:p>
    <w:p>
      <w:pPr>
        <w:pStyle w:val="2"/>
        <w:spacing w:before="208" w:line="226" w:lineRule="auto"/>
        <w:ind w:left="646"/>
        <w:rPr>
          <w:rFonts w:hint="eastAsia"/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1</w:t>
      </w:r>
      <w:r>
        <w:rPr>
          <w:spacing w:val="9"/>
        </w:rPr>
        <w:t>.</w:t>
      </w:r>
      <w:r>
        <w:rPr>
          <w:rFonts w:hint="eastAsia"/>
          <w:spacing w:val="9"/>
          <w:lang w:val="en-US" w:eastAsia="zh-CN"/>
        </w:rPr>
        <w:t>教师教学激励和保障机制建设实践</w:t>
      </w:r>
    </w:p>
    <w:p>
      <w:pPr>
        <w:pStyle w:val="2"/>
        <w:spacing w:before="208" w:line="226" w:lineRule="auto"/>
        <w:ind w:left="646"/>
        <w:rPr>
          <w:rFonts w:hint="eastAsia"/>
          <w:spacing w:val="9"/>
        </w:rPr>
      </w:pPr>
      <w:r>
        <w:rPr>
          <w:rFonts w:hint="eastAsia"/>
          <w:spacing w:val="9"/>
          <w:lang w:val="en-US" w:eastAsia="zh-CN"/>
        </w:rPr>
        <w:t>2</w:t>
      </w:r>
      <w:r>
        <w:rPr>
          <w:spacing w:val="9"/>
        </w:rPr>
        <w:t>.</w:t>
      </w:r>
      <w:r>
        <w:rPr>
          <w:rFonts w:hint="eastAsia"/>
          <w:spacing w:val="9"/>
          <w:lang w:val="en-US" w:eastAsia="zh-CN"/>
        </w:rPr>
        <w:t>现代产业学院的内涵和建设路径</w:t>
      </w:r>
    </w:p>
    <w:p>
      <w:pPr>
        <w:pStyle w:val="2"/>
        <w:spacing w:before="208" w:line="226" w:lineRule="auto"/>
        <w:ind w:left="646"/>
        <w:rPr>
          <w:rFonts w:hint="default"/>
          <w:spacing w:val="9"/>
          <w:lang w:val="en-US"/>
        </w:rPr>
      </w:pPr>
      <w:r>
        <w:rPr>
          <w:rFonts w:hint="eastAsia"/>
          <w:spacing w:val="9"/>
          <w:lang w:val="en-US" w:eastAsia="zh-CN"/>
        </w:rPr>
        <w:t>3</w:t>
      </w:r>
      <w:r>
        <w:rPr>
          <w:spacing w:val="9"/>
        </w:rPr>
        <w:t>.</w:t>
      </w:r>
      <w:r>
        <w:rPr>
          <w:rFonts w:hint="eastAsia"/>
          <w:spacing w:val="9"/>
          <w:lang w:val="en-US" w:eastAsia="zh-CN"/>
        </w:rPr>
        <w:t>跨学科协同育人模式与实践研究</w:t>
      </w:r>
    </w:p>
    <w:p>
      <w:pPr>
        <w:pStyle w:val="2"/>
        <w:spacing w:before="208" w:line="226" w:lineRule="auto"/>
        <w:ind w:left="646"/>
        <w:rPr>
          <w:rFonts w:hint="eastAsia"/>
          <w:spacing w:val="9"/>
        </w:rPr>
      </w:pPr>
      <w:r>
        <w:rPr>
          <w:rFonts w:hint="eastAsia"/>
          <w:spacing w:val="9"/>
          <w:lang w:val="en-US" w:eastAsia="zh-CN"/>
        </w:rPr>
        <w:t>4</w:t>
      </w:r>
      <w:r>
        <w:rPr>
          <w:spacing w:val="9"/>
        </w:rPr>
        <w:t>.</w:t>
      </w:r>
      <w:r>
        <w:rPr>
          <w:rFonts w:hint="eastAsia"/>
          <w:spacing w:val="9"/>
          <w:lang w:val="en-US" w:eastAsia="zh-CN"/>
        </w:rPr>
        <w:t>大学质量文化建设的内涵、模式和评价体系研究</w:t>
      </w:r>
    </w:p>
    <w:p>
      <w:pPr>
        <w:pStyle w:val="2"/>
        <w:spacing w:before="208" w:line="226" w:lineRule="auto"/>
        <w:ind w:left="646"/>
        <w:rPr>
          <w:rFonts w:hint="eastAsia"/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5</w:t>
      </w:r>
      <w:r>
        <w:rPr>
          <w:spacing w:val="9"/>
        </w:rPr>
        <w:t>.</w:t>
      </w:r>
      <w:r>
        <w:rPr>
          <w:rFonts w:hint="eastAsia"/>
          <w:spacing w:val="9"/>
          <w:lang w:val="en-US" w:eastAsia="zh-CN"/>
        </w:rPr>
        <w:t>地方本科院校微专业建设现状与建议</w:t>
      </w:r>
    </w:p>
    <w:p>
      <w:pPr>
        <w:pStyle w:val="2"/>
        <w:spacing w:before="208" w:line="226" w:lineRule="auto"/>
        <w:ind w:left="646"/>
        <w:rPr>
          <w:rFonts w:hint="eastAsia"/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6</w:t>
      </w:r>
      <w:r>
        <w:rPr>
          <w:spacing w:val="9"/>
        </w:rPr>
        <w:t>.</w:t>
      </w:r>
      <w:r>
        <w:rPr>
          <w:rFonts w:hint="eastAsia"/>
          <w:spacing w:val="9"/>
          <w:lang w:val="en-US" w:eastAsia="zh-CN"/>
        </w:rPr>
        <w:t>地方本科高校本科专业评估关键因素</w:t>
      </w:r>
    </w:p>
    <w:p>
      <w:pPr>
        <w:pStyle w:val="2"/>
        <w:spacing w:before="208" w:line="226" w:lineRule="auto"/>
        <w:ind w:left="646"/>
        <w:rPr>
          <w:rFonts w:hint="eastAsia"/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7</w:t>
      </w:r>
      <w:r>
        <w:rPr>
          <w:spacing w:val="9"/>
        </w:rPr>
        <w:t>.</w:t>
      </w:r>
      <w:r>
        <w:rPr>
          <w:rFonts w:hint="eastAsia"/>
          <w:spacing w:val="9"/>
          <w:lang w:val="en-US" w:eastAsia="zh-CN"/>
        </w:rPr>
        <w:t>高校青年教师理想信念教育研究与实践</w:t>
      </w:r>
    </w:p>
    <w:p>
      <w:pPr>
        <w:pStyle w:val="2"/>
        <w:spacing w:before="208" w:line="226" w:lineRule="auto"/>
        <w:ind w:left="646"/>
        <w:rPr>
          <w:rFonts w:hint="eastAsia"/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8</w:t>
      </w:r>
      <w:r>
        <w:rPr>
          <w:spacing w:val="9"/>
        </w:rPr>
        <w:t>.</w:t>
      </w:r>
      <w:r>
        <w:rPr>
          <w:rFonts w:hint="default"/>
          <w:spacing w:val="9"/>
          <w:lang w:val="en-US" w:eastAsia="zh-CN"/>
        </w:rPr>
        <w:t>辅导员管理中的相关法律问题研究</w:t>
      </w:r>
    </w:p>
    <w:p>
      <w:pPr>
        <w:pStyle w:val="2"/>
        <w:spacing w:before="208" w:line="226" w:lineRule="auto"/>
        <w:ind w:left="646"/>
        <w:rPr>
          <w:rFonts w:hint="default"/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9</w:t>
      </w:r>
      <w:r>
        <w:rPr>
          <w:spacing w:val="9"/>
        </w:rPr>
        <w:t>.</w:t>
      </w:r>
      <w:r>
        <w:rPr>
          <w:rFonts w:hint="default"/>
          <w:spacing w:val="9"/>
          <w:lang w:val="en-US" w:eastAsia="zh-CN"/>
        </w:rPr>
        <w:t>高等学校本科教学工作审核评估结果应用研究</w:t>
      </w:r>
    </w:p>
    <w:p>
      <w:pPr>
        <w:pStyle w:val="2"/>
        <w:spacing w:before="208" w:line="226" w:lineRule="auto"/>
        <w:ind w:left="646"/>
        <w:rPr>
          <w:rFonts w:hint="default"/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10</w:t>
      </w:r>
      <w:r>
        <w:rPr>
          <w:spacing w:val="9"/>
        </w:rPr>
        <w:t>.</w:t>
      </w:r>
      <w:r>
        <w:rPr>
          <w:spacing w:val="9"/>
          <w:lang w:val="en-US" w:eastAsia="zh-CN"/>
        </w:rPr>
        <w:t>实践基地建设与管理模式研究</w:t>
      </w:r>
    </w:p>
    <w:p>
      <w:pPr>
        <w:pStyle w:val="2"/>
        <w:spacing w:before="208" w:line="226" w:lineRule="auto"/>
        <w:ind w:left="646"/>
        <w:rPr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11</w:t>
      </w:r>
      <w:r>
        <w:rPr>
          <w:spacing w:val="9"/>
        </w:rPr>
        <w:t>.</w:t>
      </w:r>
      <w:r>
        <w:rPr>
          <w:spacing w:val="9"/>
          <w:lang w:val="en-US" w:eastAsia="zh-CN"/>
        </w:rPr>
        <w:t>教师思政能力建设的机制研究</w:t>
      </w:r>
    </w:p>
    <w:p>
      <w:pPr>
        <w:pStyle w:val="2"/>
        <w:spacing w:before="208" w:line="226" w:lineRule="auto"/>
        <w:ind w:left="646"/>
        <w:rPr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12</w:t>
      </w:r>
      <w:r>
        <w:rPr>
          <w:spacing w:val="9"/>
        </w:rPr>
        <w:t>.</w:t>
      </w:r>
      <w:r>
        <w:rPr>
          <w:spacing w:val="9"/>
          <w:lang w:val="en-US" w:eastAsia="zh-CN"/>
        </w:rPr>
        <w:t>实践基地建设与管理模式研究</w:t>
      </w:r>
    </w:p>
    <w:p>
      <w:pPr>
        <w:pStyle w:val="2"/>
        <w:spacing w:before="208" w:line="226" w:lineRule="auto"/>
        <w:ind w:left="646"/>
        <w:rPr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13</w:t>
      </w:r>
      <w:r>
        <w:rPr>
          <w:spacing w:val="9"/>
        </w:rPr>
        <w:t>.</w:t>
      </w:r>
      <w:r>
        <w:rPr>
          <w:rFonts w:hint="eastAsia"/>
          <w:spacing w:val="9"/>
          <w:lang w:val="en-US" w:eastAsia="zh-CN"/>
        </w:rPr>
        <w:t>在线教学效果评测与质量保障</w:t>
      </w:r>
    </w:p>
    <w:p>
      <w:pPr>
        <w:pStyle w:val="2"/>
        <w:spacing w:before="208" w:line="226" w:lineRule="auto"/>
        <w:ind w:left="646"/>
        <w:rPr>
          <w:rFonts w:hint="eastAsia"/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14</w:t>
      </w:r>
      <w:r>
        <w:rPr>
          <w:spacing w:val="9"/>
        </w:rPr>
        <w:t>.</w:t>
      </w:r>
      <w:r>
        <w:rPr>
          <w:rFonts w:hint="eastAsia"/>
          <w:spacing w:val="9"/>
          <w:lang w:val="en-US" w:eastAsia="zh-CN"/>
        </w:rPr>
        <w:t>一流专业建设和专业评估、专业认证</w:t>
      </w:r>
    </w:p>
    <w:p>
      <w:pPr>
        <w:pStyle w:val="2"/>
        <w:spacing w:before="208" w:line="226" w:lineRule="auto"/>
        <w:ind w:left="646"/>
        <w:rPr>
          <w:rFonts w:hint="eastAsia"/>
          <w:spacing w:val="9"/>
          <w:lang w:val="en-US" w:eastAsia="zh-CN"/>
        </w:rPr>
      </w:pPr>
      <w:r>
        <w:rPr>
          <w:rFonts w:hint="eastAsia"/>
          <w:spacing w:val="9"/>
          <w:lang w:val="en-US" w:eastAsia="zh-CN"/>
        </w:rPr>
        <w:t>15</w:t>
      </w:r>
      <w:r>
        <w:rPr>
          <w:spacing w:val="9"/>
        </w:rPr>
        <w:t>.</w:t>
      </w:r>
      <w:r>
        <w:rPr>
          <w:rFonts w:hint="eastAsia"/>
          <w:spacing w:val="9"/>
          <w:lang w:val="en-US" w:eastAsia="zh-CN"/>
        </w:rPr>
        <w:t>产教融合协同育人长效机制的构建与实施</w:t>
      </w:r>
    </w:p>
    <w:sectPr>
      <w:footerReference r:id="rId13" w:type="default"/>
      <w:pgSz w:w="11906" w:h="16839"/>
      <w:pgMar w:top="1431" w:right="1363" w:bottom="1937" w:left="1540" w:header="0" w:footer="164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3" w:lineRule="auto"/>
      <w:ind w:left="7951"/>
      <w:rPr>
        <w:sz w:val="30"/>
        <w:szCs w:val="30"/>
      </w:rPr>
    </w:pPr>
    <w:r>
      <w:rPr>
        <w:spacing w:val="-7"/>
        <w:sz w:val="30"/>
        <w:szCs w:val="30"/>
      </w:rPr>
      <w:t>—</w:t>
    </w:r>
    <w:r>
      <w:rPr>
        <w:spacing w:val="12"/>
        <w:sz w:val="30"/>
        <w:szCs w:val="30"/>
      </w:rPr>
      <w:t xml:space="preserve"> </w:t>
    </w:r>
    <w:r>
      <w:rPr>
        <w:spacing w:val="-7"/>
        <w:sz w:val="30"/>
        <w:szCs w:val="30"/>
      </w:rPr>
      <w:t>9</w:t>
    </w:r>
    <w:r>
      <w:rPr>
        <w:spacing w:val="9"/>
        <w:sz w:val="30"/>
        <w:szCs w:val="30"/>
      </w:rPr>
      <w:t xml:space="preserve"> </w:t>
    </w:r>
    <w:r>
      <w:rPr>
        <w:spacing w:val="-7"/>
        <w:sz w:val="30"/>
        <w:szCs w:val="30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4" w:lineRule="auto"/>
      <w:rPr>
        <w:sz w:val="30"/>
        <w:szCs w:val="30"/>
      </w:rPr>
    </w:pPr>
    <w:r>
      <w:rPr>
        <w:spacing w:val="-11"/>
        <w:sz w:val="30"/>
        <w:szCs w:val="30"/>
      </w:rPr>
      <w:t>—</w:t>
    </w:r>
    <w:r>
      <w:rPr>
        <w:spacing w:val="33"/>
        <w:sz w:val="30"/>
        <w:szCs w:val="30"/>
      </w:rPr>
      <w:t xml:space="preserve"> </w:t>
    </w:r>
    <w:r>
      <w:rPr>
        <w:spacing w:val="-11"/>
        <w:sz w:val="30"/>
        <w:szCs w:val="30"/>
      </w:rPr>
      <w:t>10</w:t>
    </w:r>
    <w:r>
      <w:rPr>
        <w:spacing w:val="10"/>
        <w:sz w:val="30"/>
        <w:szCs w:val="30"/>
      </w:rPr>
      <w:t xml:space="preserve"> </w:t>
    </w:r>
    <w:r>
      <w:rPr>
        <w:spacing w:val="-11"/>
        <w:sz w:val="30"/>
        <w:szCs w:val="30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4" w:lineRule="auto"/>
      <w:ind w:left="7803"/>
      <w:rPr>
        <w:sz w:val="30"/>
        <w:szCs w:val="30"/>
      </w:rPr>
    </w:pPr>
    <w:r>
      <w:rPr>
        <w:spacing w:val="-11"/>
        <w:sz w:val="30"/>
        <w:szCs w:val="30"/>
      </w:rPr>
      <w:t>—</w:t>
    </w:r>
    <w:r>
      <w:rPr>
        <w:spacing w:val="33"/>
        <w:sz w:val="30"/>
        <w:szCs w:val="30"/>
      </w:rPr>
      <w:t xml:space="preserve"> </w:t>
    </w:r>
    <w:r>
      <w:rPr>
        <w:spacing w:val="-11"/>
        <w:sz w:val="30"/>
        <w:szCs w:val="30"/>
      </w:rPr>
      <w:t>11</w:t>
    </w:r>
    <w:r>
      <w:rPr>
        <w:spacing w:val="10"/>
        <w:sz w:val="30"/>
        <w:szCs w:val="30"/>
      </w:rPr>
      <w:t xml:space="preserve"> </w:t>
    </w:r>
    <w:r>
      <w:rPr>
        <w:spacing w:val="-11"/>
        <w:sz w:val="30"/>
        <w:szCs w:val="30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4" w:lineRule="auto"/>
      <w:rPr>
        <w:sz w:val="30"/>
        <w:szCs w:val="30"/>
      </w:rPr>
    </w:pPr>
    <w:r>
      <w:rPr>
        <w:spacing w:val="-11"/>
        <w:sz w:val="30"/>
        <w:szCs w:val="30"/>
      </w:rPr>
      <w:t>—</w:t>
    </w:r>
    <w:r>
      <w:rPr>
        <w:spacing w:val="33"/>
        <w:sz w:val="30"/>
        <w:szCs w:val="30"/>
      </w:rPr>
      <w:t xml:space="preserve"> </w:t>
    </w:r>
    <w:r>
      <w:rPr>
        <w:spacing w:val="-11"/>
        <w:sz w:val="30"/>
        <w:szCs w:val="30"/>
      </w:rPr>
      <w:t>12</w:t>
    </w:r>
    <w:r>
      <w:rPr>
        <w:spacing w:val="10"/>
        <w:sz w:val="30"/>
        <w:szCs w:val="30"/>
      </w:rPr>
      <w:t xml:space="preserve"> </w:t>
    </w:r>
    <w:r>
      <w:rPr>
        <w:spacing w:val="-11"/>
        <w:sz w:val="30"/>
        <w:szCs w:val="30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4" w:lineRule="auto"/>
      <w:jc w:val="right"/>
      <w:rPr>
        <w:sz w:val="30"/>
        <w:szCs w:val="30"/>
      </w:rPr>
    </w:pPr>
    <w:r>
      <w:rPr>
        <w:spacing w:val="-15"/>
        <w:sz w:val="30"/>
        <w:szCs w:val="30"/>
      </w:rPr>
      <w:t>—</w:t>
    </w:r>
    <w:r>
      <w:rPr>
        <w:spacing w:val="32"/>
        <w:sz w:val="30"/>
        <w:szCs w:val="30"/>
      </w:rPr>
      <w:t xml:space="preserve"> </w:t>
    </w:r>
    <w:r>
      <w:rPr>
        <w:spacing w:val="-14"/>
        <w:sz w:val="30"/>
        <w:szCs w:val="30"/>
      </w:rPr>
      <w:t>13</w:t>
    </w:r>
    <w:r>
      <w:rPr>
        <w:spacing w:val="9"/>
        <w:sz w:val="30"/>
        <w:szCs w:val="30"/>
      </w:rPr>
      <w:t xml:space="preserve"> </w:t>
    </w:r>
    <w:r>
      <w:rPr>
        <w:spacing w:val="-9"/>
        <w:sz w:val="30"/>
        <w:szCs w:val="30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4" w:lineRule="auto"/>
      <w:rPr>
        <w:sz w:val="30"/>
        <w:szCs w:val="30"/>
      </w:rPr>
    </w:pPr>
    <w:r>
      <w:rPr>
        <w:spacing w:val="-11"/>
        <w:sz w:val="30"/>
        <w:szCs w:val="30"/>
      </w:rPr>
      <w:t>—</w:t>
    </w:r>
    <w:r>
      <w:rPr>
        <w:spacing w:val="33"/>
        <w:sz w:val="30"/>
        <w:szCs w:val="30"/>
      </w:rPr>
      <w:t xml:space="preserve"> </w:t>
    </w:r>
    <w:r>
      <w:rPr>
        <w:spacing w:val="-11"/>
        <w:sz w:val="30"/>
        <w:szCs w:val="30"/>
      </w:rPr>
      <w:t>14</w:t>
    </w:r>
    <w:r>
      <w:rPr>
        <w:spacing w:val="10"/>
        <w:sz w:val="30"/>
        <w:szCs w:val="30"/>
      </w:rPr>
      <w:t xml:space="preserve"> </w:t>
    </w:r>
    <w:r>
      <w:rPr>
        <w:spacing w:val="-11"/>
        <w:sz w:val="30"/>
        <w:szCs w:val="30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4" w:lineRule="auto"/>
      <w:jc w:val="right"/>
      <w:rPr>
        <w:sz w:val="30"/>
        <w:szCs w:val="30"/>
      </w:rPr>
    </w:pPr>
    <w:r>
      <w:rPr>
        <w:spacing w:val="-15"/>
        <w:sz w:val="30"/>
        <w:szCs w:val="30"/>
      </w:rPr>
      <w:t>—</w:t>
    </w:r>
    <w:r>
      <w:rPr>
        <w:spacing w:val="32"/>
        <w:sz w:val="30"/>
        <w:szCs w:val="30"/>
      </w:rPr>
      <w:t xml:space="preserve"> </w:t>
    </w:r>
    <w:r>
      <w:rPr>
        <w:spacing w:val="-14"/>
        <w:sz w:val="30"/>
        <w:szCs w:val="30"/>
      </w:rPr>
      <w:t>15</w:t>
    </w:r>
    <w:r>
      <w:rPr>
        <w:spacing w:val="9"/>
        <w:sz w:val="30"/>
        <w:szCs w:val="30"/>
      </w:rPr>
      <w:t xml:space="preserve"> </w:t>
    </w:r>
    <w:r>
      <w:rPr>
        <w:spacing w:val="-9"/>
        <w:sz w:val="30"/>
        <w:szCs w:val="30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3" w:lineRule="auto"/>
      <w:jc w:val="right"/>
      <w:rPr>
        <w:sz w:val="30"/>
        <w:szCs w:val="30"/>
      </w:rPr>
    </w:pPr>
    <w:r>
      <w:rPr>
        <w:spacing w:val="-8"/>
        <w:sz w:val="30"/>
        <w:szCs w:val="30"/>
      </w:rPr>
      <w:t>—</w:t>
    </w:r>
    <w:r>
      <w:rPr>
        <w:spacing w:val="12"/>
        <w:sz w:val="30"/>
        <w:szCs w:val="30"/>
      </w:rPr>
      <w:t xml:space="preserve"> </w:t>
    </w:r>
    <w:r>
      <w:rPr>
        <w:spacing w:val="-8"/>
        <w:sz w:val="30"/>
        <w:szCs w:val="30"/>
      </w:rPr>
      <w:t>23</w:t>
    </w:r>
    <w:r>
      <w:rPr>
        <w:spacing w:val="9"/>
        <w:sz w:val="30"/>
        <w:szCs w:val="30"/>
      </w:rPr>
      <w:t xml:space="preserve"> </w:t>
    </w:r>
    <w:r>
      <w:rPr>
        <w:spacing w:val="-8"/>
        <w:sz w:val="30"/>
        <w:szCs w:val="30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3" w:lineRule="auto"/>
      <w:rPr>
        <w:sz w:val="30"/>
        <w:szCs w:val="30"/>
      </w:rPr>
    </w:pPr>
    <w:r>
      <w:rPr>
        <w:spacing w:val="-6"/>
        <w:sz w:val="30"/>
        <w:szCs w:val="30"/>
      </w:rPr>
      <w:t>—</w:t>
    </w:r>
    <w:r>
      <w:rPr>
        <w:spacing w:val="13"/>
        <w:sz w:val="30"/>
        <w:szCs w:val="30"/>
      </w:rPr>
      <w:t xml:space="preserve"> </w:t>
    </w:r>
    <w:r>
      <w:rPr>
        <w:spacing w:val="-6"/>
        <w:sz w:val="30"/>
        <w:szCs w:val="30"/>
      </w:rPr>
      <w:t>26</w:t>
    </w:r>
    <w:r>
      <w:rPr>
        <w:spacing w:val="10"/>
        <w:sz w:val="30"/>
        <w:szCs w:val="30"/>
      </w:rPr>
      <w:t xml:space="preserve"> </w:t>
    </w:r>
    <w:r>
      <w:rPr>
        <w:spacing w:val="-6"/>
        <w:sz w:val="30"/>
        <w:szCs w:val="30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djOTgwOGI2YTlkMTY3NWIyNzA0YmMzM2JiYmNjZmIifQ=="/>
  </w:docVars>
  <w:rsids>
    <w:rsidRoot w:val="00000000"/>
    <w:rsid w:val="5C9452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font31"/>
    <w:basedOn w:val="4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2024-01-12T12:04:00Z</dcterms:created>
  <dc:creator>文印员</dc:creator>
  <cp:lastModifiedBy>如月</cp:lastModifiedBy>
  <dcterms:modified xsi:type="dcterms:W3CDTF">2024-01-17T09:34:07Z</dcterms:modified>
  <dc:title>2024年河南省高校省级教改项目立项指南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2024-01-17T17:30:17Z</vt:filetime>
  </property>
  <property fmtid="{D5CDD505-2E9C-101B-9397-08002B2CF9AE}" pid="4" name="KSOProductBuildVer">
    <vt:lpwstr>2052-12.1.0.16250</vt:lpwstr>
  </property>
  <property fmtid="{D5CDD505-2E9C-101B-9397-08002B2CF9AE}" pid="5" name="ICV">
    <vt:lpwstr>F132008D70D542C096BA79779742998D_12</vt:lpwstr>
  </property>
</Properties>
</file>